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49ABE7" w14:textId="4B6488C0" w:rsidR="00980A4C" w:rsidRDefault="00D33312" w:rsidP="00980A4C">
      <w:pPr>
        <w:rPr>
          <w:b/>
          <w:color w:val="000000" w:themeColor="text1"/>
          <w:lang w:val="en-GB"/>
        </w:rPr>
      </w:pPr>
      <w:r>
        <w:rPr>
          <w:b/>
          <w:color w:val="000000" w:themeColor="text1"/>
          <w:lang w:val="en-GB"/>
        </w:rPr>
        <w:t>Reorientation database</w:t>
      </w:r>
    </w:p>
    <w:p w14:paraId="3B5469BA" w14:textId="1202F2C5" w:rsidR="00980A4C" w:rsidRDefault="007E2CD8" w:rsidP="00980A4C">
      <w:pPr>
        <w:rPr>
          <w:color w:val="000000" w:themeColor="text1"/>
          <w:lang w:val="en-GB"/>
        </w:rPr>
      </w:pPr>
      <w:r>
        <w:rPr>
          <w:color w:val="000000" w:themeColor="text1"/>
          <w:lang w:val="en-GB"/>
        </w:rPr>
        <w:t xml:space="preserve">A reorientation is a shift </w:t>
      </w:r>
      <w:r w:rsidR="003969D6">
        <w:rPr>
          <w:color w:val="000000" w:themeColor="text1"/>
          <w:lang w:val="en-GB"/>
        </w:rPr>
        <w:t>in broader societal priorities that drives reform of agricultural water management</w:t>
      </w:r>
      <w:r w:rsidR="00C03028">
        <w:rPr>
          <w:color w:val="000000" w:themeColor="text1"/>
          <w:lang w:val="en-GB"/>
        </w:rPr>
        <w:t xml:space="preserve"> (Seijger and Hellegers 2023)</w:t>
      </w:r>
      <w:r w:rsidR="003969D6">
        <w:rPr>
          <w:color w:val="000000" w:themeColor="text1"/>
          <w:lang w:val="en-GB"/>
        </w:rPr>
        <w:t xml:space="preserve">. Agricultural water management </w:t>
      </w:r>
      <w:r w:rsidR="00BF73DF">
        <w:rPr>
          <w:color w:val="000000" w:themeColor="text1"/>
          <w:lang w:val="en-GB"/>
        </w:rPr>
        <w:t xml:space="preserve">are </w:t>
      </w:r>
      <w:r w:rsidR="003969D6">
        <w:rPr>
          <w:color w:val="000000" w:themeColor="text1"/>
          <w:lang w:val="en-GB"/>
        </w:rPr>
        <w:t xml:space="preserve">activities </w:t>
      </w:r>
      <w:r w:rsidR="00C03028">
        <w:rPr>
          <w:color w:val="000000" w:themeColor="text1"/>
          <w:lang w:val="en-GB"/>
        </w:rPr>
        <w:t>related to storage, distribution, consumption and drainage of water for crop production, fisheries and livestock (</w:t>
      </w:r>
      <w:proofErr w:type="spellStart"/>
      <w:r w:rsidR="00C03028">
        <w:rPr>
          <w:color w:val="000000" w:themeColor="text1"/>
          <w:lang w:val="en-GB"/>
        </w:rPr>
        <w:t>Molden</w:t>
      </w:r>
      <w:proofErr w:type="spellEnd"/>
      <w:r w:rsidR="00C03028">
        <w:rPr>
          <w:color w:val="000000" w:themeColor="text1"/>
          <w:lang w:val="en-GB"/>
        </w:rPr>
        <w:t xml:space="preserve"> 2007). </w:t>
      </w:r>
    </w:p>
    <w:p w14:paraId="13223A08" w14:textId="317C211D" w:rsidR="00712AAE" w:rsidRPr="00B327E8" w:rsidRDefault="00712AAE" w:rsidP="00980A4C">
      <w:pPr>
        <w:rPr>
          <w:color w:val="000000" w:themeColor="text1"/>
          <w:lang w:val="en-GB"/>
        </w:rPr>
      </w:pPr>
      <w:r>
        <w:rPr>
          <w:color w:val="000000" w:themeColor="text1"/>
          <w:lang w:val="en-GB"/>
        </w:rPr>
        <w:t xml:space="preserve">The database is ordered by </w:t>
      </w:r>
      <w:r w:rsidR="00E66C3D">
        <w:rPr>
          <w:color w:val="000000" w:themeColor="text1"/>
          <w:lang w:val="en-GB"/>
        </w:rPr>
        <w:t>continent: Africa, Americas, Asia</w:t>
      </w:r>
      <w:r w:rsidR="0051578C">
        <w:rPr>
          <w:color w:val="000000" w:themeColor="text1"/>
          <w:lang w:val="en-GB"/>
        </w:rPr>
        <w:t xml:space="preserve"> and Australia, Europe</w:t>
      </w:r>
      <w:r>
        <w:rPr>
          <w:color w:val="000000" w:themeColor="text1"/>
          <w:lang w:val="en-GB"/>
        </w:rPr>
        <w:t xml:space="preserve">. </w:t>
      </w:r>
      <w:r w:rsidR="00627F08">
        <w:rPr>
          <w:color w:val="000000" w:themeColor="text1"/>
          <w:lang w:val="en-GB"/>
        </w:rPr>
        <w:t xml:space="preserve">I am grateful to </w:t>
      </w:r>
      <w:r w:rsidR="005A2EA0">
        <w:rPr>
          <w:color w:val="000000" w:themeColor="text1"/>
          <w:lang w:val="en-GB"/>
        </w:rPr>
        <w:t xml:space="preserve">several colleagues who helped with analyses of </w:t>
      </w:r>
      <w:r w:rsidR="00C00399">
        <w:rPr>
          <w:color w:val="000000" w:themeColor="text1"/>
          <w:lang w:val="en-GB"/>
        </w:rPr>
        <w:t>several regions</w:t>
      </w:r>
      <w:r w:rsidR="005A2EA0">
        <w:rPr>
          <w:rStyle w:val="FootnoteReference"/>
          <w:color w:val="000000" w:themeColor="text1"/>
          <w:lang w:val="en-GB"/>
        </w:rPr>
        <w:footnoteReference w:id="1"/>
      </w:r>
      <w:r w:rsidR="005A2EA0">
        <w:rPr>
          <w:color w:val="000000" w:themeColor="text1"/>
          <w:lang w:val="en-GB"/>
        </w:rPr>
        <w:t>.</w:t>
      </w:r>
    </w:p>
    <w:tbl>
      <w:tblPr>
        <w:tblStyle w:val="TableGrid"/>
        <w:tblW w:w="0" w:type="auto"/>
        <w:tblInd w:w="137" w:type="dxa"/>
        <w:tblLayout w:type="fixed"/>
        <w:tblLook w:val="04A0" w:firstRow="1" w:lastRow="0" w:firstColumn="1" w:lastColumn="0" w:noHBand="0" w:noVBand="1"/>
      </w:tblPr>
      <w:tblGrid>
        <w:gridCol w:w="1559"/>
        <w:gridCol w:w="5812"/>
        <w:gridCol w:w="1554"/>
      </w:tblGrid>
      <w:tr w:rsidR="00980A4C" w:rsidRPr="00B327E8" w14:paraId="72B1D450" w14:textId="77777777" w:rsidTr="004B0BB7">
        <w:tc>
          <w:tcPr>
            <w:tcW w:w="1559" w:type="dxa"/>
          </w:tcPr>
          <w:p w14:paraId="3068CFE0" w14:textId="77777777" w:rsidR="00980A4C" w:rsidRPr="00B327E8" w:rsidRDefault="00980A4C" w:rsidP="004B0BB7">
            <w:pPr>
              <w:rPr>
                <w:b/>
                <w:color w:val="000000" w:themeColor="text1"/>
                <w:lang w:val="en-GB"/>
              </w:rPr>
            </w:pPr>
            <w:r w:rsidRPr="00B327E8">
              <w:rPr>
                <w:b/>
                <w:color w:val="000000" w:themeColor="text1"/>
                <w:lang w:val="en-GB"/>
              </w:rPr>
              <w:t>Country and reorientation</w:t>
            </w:r>
          </w:p>
        </w:tc>
        <w:tc>
          <w:tcPr>
            <w:tcW w:w="5812" w:type="dxa"/>
          </w:tcPr>
          <w:p w14:paraId="3FFB8CE8" w14:textId="77777777" w:rsidR="00980A4C" w:rsidRPr="00B327E8" w:rsidRDefault="00980A4C" w:rsidP="004B0BB7">
            <w:pPr>
              <w:rPr>
                <w:b/>
                <w:color w:val="000000" w:themeColor="text1"/>
                <w:lang w:val="en-GB"/>
              </w:rPr>
            </w:pPr>
            <w:r w:rsidRPr="00B327E8">
              <w:rPr>
                <w:b/>
                <w:color w:val="000000" w:themeColor="text1"/>
                <w:lang w:val="en-GB"/>
              </w:rPr>
              <w:t>Description</w:t>
            </w:r>
          </w:p>
        </w:tc>
        <w:tc>
          <w:tcPr>
            <w:tcW w:w="1554" w:type="dxa"/>
          </w:tcPr>
          <w:p w14:paraId="30597387" w14:textId="3519C3D6" w:rsidR="00980A4C" w:rsidRPr="00B327E8" w:rsidRDefault="00A775D0" w:rsidP="004B0BB7">
            <w:pPr>
              <w:rPr>
                <w:b/>
                <w:color w:val="000000" w:themeColor="text1"/>
                <w:lang w:val="en-GB"/>
              </w:rPr>
            </w:pPr>
            <w:r>
              <w:rPr>
                <w:b/>
                <w:color w:val="000000" w:themeColor="text1"/>
                <w:lang w:val="en-GB"/>
              </w:rPr>
              <w:t>References</w:t>
            </w:r>
          </w:p>
        </w:tc>
      </w:tr>
      <w:tr w:rsidR="00980A4C" w:rsidRPr="00B327E8" w14:paraId="411231D4" w14:textId="77777777" w:rsidTr="004B0BB7">
        <w:tc>
          <w:tcPr>
            <w:tcW w:w="1559" w:type="dxa"/>
          </w:tcPr>
          <w:p w14:paraId="2B2AEBD6" w14:textId="77777777" w:rsidR="00980A4C" w:rsidRPr="00B327E8" w:rsidRDefault="00980A4C" w:rsidP="004B0BB7">
            <w:pPr>
              <w:rPr>
                <w:b/>
                <w:color w:val="000000" w:themeColor="text1"/>
                <w:lang w:val="en-GB"/>
              </w:rPr>
            </w:pPr>
            <w:r w:rsidRPr="00B327E8">
              <w:rPr>
                <w:b/>
                <w:color w:val="000000" w:themeColor="text1"/>
                <w:lang w:val="en-GB"/>
              </w:rPr>
              <w:t>Africa</w:t>
            </w:r>
          </w:p>
        </w:tc>
        <w:tc>
          <w:tcPr>
            <w:tcW w:w="5812" w:type="dxa"/>
          </w:tcPr>
          <w:p w14:paraId="28A64470" w14:textId="77777777" w:rsidR="00980A4C" w:rsidRPr="00B327E8" w:rsidRDefault="00980A4C" w:rsidP="004B0BB7">
            <w:pPr>
              <w:rPr>
                <w:b/>
                <w:color w:val="000000" w:themeColor="text1"/>
                <w:lang w:val="en-GB"/>
              </w:rPr>
            </w:pPr>
          </w:p>
        </w:tc>
        <w:tc>
          <w:tcPr>
            <w:tcW w:w="1554" w:type="dxa"/>
          </w:tcPr>
          <w:p w14:paraId="0D9C5269" w14:textId="77777777" w:rsidR="00980A4C" w:rsidRPr="00B327E8" w:rsidRDefault="00980A4C" w:rsidP="004B0BB7">
            <w:pPr>
              <w:rPr>
                <w:b/>
                <w:color w:val="000000" w:themeColor="text1"/>
                <w:lang w:val="en-GB"/>
              </w:rPr>
            </w:pPr>
          </w:p>
        </w:tc>
      </w:tr>
      <w:tr w:rsidR="00980A4C" w:rsidRPr="00F0670D" w14:paraId="05B0C83B" w14:textId="77777777" w:rsidTr="004B0BB7">
        <w:tc>
          <w:tcPr>
            <w:tcW w:w="1559" w:type="dxa"/>
          </w:tcPr>
          <w:p w14:paraId="720E67E1" w14:textId="77777777" w:rsidR="00980A4C" w:rsidRPr="00B327E8" w:rsidRDefault="00980A4C" w:rsidP="004B0BB7">
            <w:pPr>
              <w:rPr>
                <w:b/>
                <w:color w:val="000000" w:themeColor="text1"/>
                <w:lang w:val="en-GB"/>
              </w:rPr>
            </w:pPr>
            <w:r w:rsidRPr="00B327E8">
              <w:rPr>
                <w:color w:val="000000" w:themeColor="text1"/>
                <w:u w:val="single"/>
                <w:lang w:val="en-GB"/>
              </w:rPr>
              <w:t>Angola</w:t>
            </w:r>
            <w:r w:rsidRPr="00B327E8">
              <w:rPr>
                <w:color w:val="000000" w:themeColor="text1"/>
                <w:lang w:val="en-GB"/>
              </w:rPr>
              <w:t xml:space="preserve"> “from abandonment to rehabilitation and diversified agriculture”</w:t>
            </w:r>
          </w:p>
        </w:tc>
        <w:tc>
          <w:tcPr>
            <w:tcW w:w="5812" w:type="dxa"/>
          </w:tcPr>
          <w:p w14:paraId="2DB42916" w14:textId="77777777" w:rsidR="00980A4C" w:rsidRPr="00B327E8" w:rsidRDefault="00980A4C" w:rsidP="004B0BB7">
            <w:pPr>
              <w:rPr>
                <w:color w:val="000000" w:themeColor="text1"/>
                <w:lang w:val="en-GB"/>
              </w:rPr>
            </w:pPr>
            <w:r w:rsidRPr="00B327E8">
              <w:rPr>
                <w:color w:val="000000" w:themeColor="text1"/>
                <w:lang w:val="en-GB"/>
              </w:rPr>
              <w:t xml:space="preserve">• The oil-based economy has not delivered prosperity to Angola’s entire population. Before the civil war, Angola was a major agricultural exporter, but during the civil war agricultural lands were abandoned and nowadays 70% of the rural population is engaged in subsistence farming. </w:t>
            </w:r>
          </w:p>
          <w:p w14:paraId="7398FEB1" w14:textId="77777777" w:rsidR="00980A4C" w:rsidRPr="00B327E8" w:rsidRDefault="00980A4C" w:rsidP="004B0BB7">
            <w:pPr>
              <w:rPr>
                <w:color w:val="000000" w:themeColor="text1"/>
                <w:lang w:val="en-GB"/>
              </w:rPr>
            </w:pPr>
            <w:r w:rsidRPr="00B327E8">
              <w:rPr>
                <w:color w:val="000000" w:themeColor="text1"/>
                <w:lang w:val="en-GB"/>
              </w:rPr>
              <w:t xml:space="preserve">•Rehabilitation and diversification of agriculture is a top government priority, especially as the country has fertile soils, adequate water resources and a favourable climate. Donors such as IFAD, AfDB and the China </w:t>
            </w:r>
            <w:proofErr w:type="spellStart"/>
            <w:r w:rsidRPr="00B327E8">
              <w:rPr>
                <w:color w:val="000000" w:themeColor="text1"/>
                <w:lang w:val="en-GB"/>
              </w:rPr>
              <w:t>EximBank</w:t>
            </w:r>
            <w:proofErr w:type="spellEnd"/>
            <w:r w:rsidRPr="00B327E8">
              <w:rPr>
                <w:color w:val="000000" w:themeColor="text1"/>
                <w:lang w:val="en-GB"/>
              </w:rPr>
              <w:t xml:space="preserve"> endorse this priority and are investing in agriculture and water projects. </w:t>
            </w:r>
          </w:p>
          <w:p w14:paraId="4F6FB400" w14:textId="77777777" w:rsidR="00980A4C" w:rsidRPr="00B327E8" w:rsidRDefault="00980A4C" w:rsidP="004B0BB7">
            <w:pPr>
              <w:rPr>
                <w:color w:val="000000" w:themeColor="text1"/>
                <w:lang w:val="en-GB"/>
              </w:rPr>
            </w:pPr>
            <w:r w:rsidRPr="00B327E8">
              <w:rPr>
                <w:color w:val="000000" w:themeColor="text1"/>
                <w:lang w:val="en-GB"/>
              </w:rPr>
              <w:t xml:space="preserve">• National policies regulating access to land have not yet transferred to local administrative levels. Land negotiations and conversions are therefore negotiated in an informal matter. </w:t>
            </w:r>
          </w:p>
          <w:p w14:paraId="0B594CD4" w14:textId="77777777" w:rsidR="00980A4C" w:rsidRPr="00B327E8" w:rsidRDefault="00980A4C" w:rsidP="004B0BB7">
            <w:pPr>
              <w:rPr>
                <w:color w:val="000000" w:themeColor="text1"/>
                <w:lang w:val="en-GB"/>
              </w:rPr>
            </w:pPr>
            <w:r w:rsidRPr="00B327E8">
              <w:rPr>
                <w:color w:val="000000" w:themeColor="text1"/>
                <w:lang w:val="en-GB"/>
              </w:rPr>
              <w:t xml:space="preserve">• It is unclear what options farmers have to diversify their livelihoods, and what consequences changes would have for land and water resources. Conversion from forest lands to arable lands is already observed in central and southern Angola. </w:t>
            </w:r>
          </w:p>
          <w:p w14:paraId="7BE518E9" w14:textId="77777777" w:rsidR="00980A4C" w:rsidRPr="00B327E8" w:rsidRDefault="00980A4C" w:rsidP="004B0BB7">
            <w:pPr>
              <w:rPr>
                <w:b/>
                <w:color w:val="000000" w:themeColor="text1"/>
                <w:lang w:val="en-GB"/>
              </w:rPr>
            </w:pPr>
            <w:r w:rsidRPr="00B327E8">
              <w:rPr>
                <w:color w:val="000000" w:themeColor="text1"/>
                <w:lang w:val="en-GB"/>
              </w:rPr>
              <w:t>[Degree of reorientation: large, agricultural rehabilitation is a top priority and agricultural expansion is taking place, although the effects on farmers’ fields and on land and water resources require further research. Reorientation is ongoing.]</w:t>
            </w:r>
          </w:p>
        </w:tc>
        <w:tc>
          <w:tcPr>
            <w:tcW w:w="1554" w:type="dxa"/>
          </w:tcPr>
          <w:p w14:paraId="1EF98FD1" w14:textId="77777777" w:rsidR="00980A4C" w:rsidRPr="00B327E8" w:rsidRDefault="00980A4C" w:rsidP="004B0BB7">
            <w:pPr>
              <w:rPr>
                <w:color w:val="000000" w:themeColor="text1"/>
                <w:lang w:val="nl-NL"/>
              </w:rPr>
            </w:pPr>
            <w:r w:rsidRPr="00B327E8">
              <w:rPr>
                <w:color w:val="000000" w:themeColor="text1"/>
                <w:lang w:val="nl-NL"/>
              </w:rPr>
              <w:t>(</w:t>
            </w:r>
            <w:proofErr w:type="spellStart"/>
            <w:r w:rsidRPr="00B327E8">
              <w:rPr>
                <w:color w:val="000000" w:themeColor="text1"/>
                <w:lang w:val="nl-NL"/>
              </w:rPr>
              <w:t>Cabral</w:t>
            </w:r>
            <w:proofErr w:type="spellEnd"/>
            <w:r w:rsidRPr="00B327E8">
              <w:rPr>
                <w:color w:val="000000" w:themeColor="text1"/>
                <w:lang w:val="nl-NL"/>
              </w:rPr>
              <w:t xml:space="preserve"> et al., 2011; </w:t>
            </w:r>
            <w:proofErr w:type="spellStart"/>
            <w:r w:rsidRPr="00B327E8">
              <w:rPr>
                <w:color w:val="000000" w:themeColor="text1"/>
                <w:lang w:val="nl-NL"/>
              </w:rPr>
              <w:t>Röder</w:t>
            </w:r>
            <w:proofErr w:type="spellEnd"/>
            <w:r w:rsidRPr="00B327E8">
              <w:rPr>
                <w:color w:val="000000" w:themeColor="text1"/>
                <w:lang w:val="nl-NL"/>
              </w:rPr>
              <w:t xml:space="preserve"> et al., 2015; </w:t>
            </w:r>
            <w:proofErr w:type="spellStart"/>
            <w:r w:rsidRPr="00B327E8">
              <w:rPr>
                <w:color w:val="000000" w:themeColor="text1"/>
                <w:lang w:val="nl-NL"/>
              </w:rPr>
              <w:t>Ovadia</w:t>
            </w:r>
            <w:proofErr w:type="spellEnd"/>
            <w:r w:rsidRPr="00B327E8">
              <w:rPr>
                <w:color w:val="000000" w:themeColor="text1"/>
                <w:lang w:val="nl-NL"/>
              </w:rPr>
              <w:t xml:space="preserve">, 2018) </w:t>
            </w:r>
          </w:p>
          <w:p w14:paraId="670F116D" w14:textId="77777777" w:rsidR="00980A4C" w:rsidRPr="00B327E8" w:rsidRDefault="00980A4C" w:rsidP="004B0BB7">
            <w:pPr>
              <w:rPr>
                <w:color w:val="000000" w:themeColor="text1"/>
                <w:lang w:val="nl-NL"/>
              </w:rPr>
            </w:pPr>
          </w:p>
          <w:p w14:paraId="481C6DE5" w14:textId="77777777" w:rsidR="00980A4C" w:rsidRPr="00B327E8" w:rsidRDefault="00980A4C" w:rsidP="004B0BB7">
            <w:pPr>
              <w:rPr>
                <w:b/>
                <w:color w:val="000000" w:themeColor="text1"/>
                <w:lang w:val="nl-NL"/>
              </w:rPr>
            </w:pPr>
          </w:p>
        </w:tc>
      </w:tr>
      <w:tr w:rsidR="0046789A" w:rsidRPr="00F0670D" w14:paraId="7EF1C859" w14:textId="77777777" w:rsidTr="004B0BB7">
        <w:tc>
          <w:tcPr>
            <w:tcW w:w="1559" w:type="dxa"/>
          </w:tcPr>
          <w:p w14:paraId="697133D0" w14:textId="77777777" w:rsidR="0046789A" w:rsidRPr="00086D4F" w:rsidRDefault="0046789A" w:rsidP="0046789A">
            <w:pPr>
              <w:rPr>
                <w:szCs w:val="17"/>
                <w:u w:val="single"/>
              </w:rPr>
            </w:pPr>
            <w:proofErr w:type="spellStart"/>
            <w:r w:rsidRPr="00086D4F">
              <w:rPr>
                <w:szCs w:val="17"/>
                <w:u w:val="single"/>
              </w:rPr>
              <w:t>Morroco</w:t>
            </w:r>
            <w:proofErr w:type="spellEnd"/>
          </w:p>
          <w:p w14:paraId="36DD9B63" w14:textId="77777777" w:rsidR="0046789A" w:rsidRPr="00086D4F" w:rsidRDefault="0046789A" w:rsidP="0046789A">
            <w:pPr>
              <w:rPr>
                <w:szCs w:val="17"/>
              </w:rPr>
            </w:pPr>
            <w:r w:rsidRPr="00086D4F">
              <w:rPr>
                <w:szCs w:val="17"/>
              </w:rPr>
              <w:t>(</w:t>
            </w:r>
            <w:proofErr w:type="spellStart"/>
            <w:r w:rsidRPr="00086D4F">
              <w:rPr>
                <w:szCs w:val="17"/>
              </w:rPr>
              <w:t>Saïss</w:t>
            </w:r>
            <w:proofErr w:type="spellEnd"/>
            <w:r w:rsidRPr="00086D4F">
              <w:rPr>
                <w:szCs w:val="17"/>
              </w:rPr>
              <w:t xml:space="preserve"> plain)</w:t>
            </w:r>
          </w:p>
          <w:p w14:paraId="6E9F0339" w14:textId="77777777" w:rsidR="0046789A" w:rsidRPr="00086D4F" w:rsidRDefault="0046789A" w:rsidP="0046789A">
            <w:pPr>
              <w:rPr>
                <w:szCs w:val="17"/>
              </w:rPr>
            </w:pPr>
            <w:r w:rsidRPr="00086D4F">
              <w:rPr>
                <w:szCs w:val="17"/>
              </w:rPr>
              <w:t>“Protect famer livelihoods by shifting from unstainable groundwater abstraction to surface water supply”</w:t>
            </w:r>
          </w:p>
          <w:p w14:paraId="654B8EE0" w14:textId="77777777" w:rsidR="0046789A" w:rsidRPr="00086D4F" w:rsidRDefault="0046789A" w:rsidP="0046789A">
            <w:pPr>
              <w:rPr>
                <w:szCs w:val="17"/>
              </w:rPr>
            </w:pPr>
          </w:p>
          <w:p w14:paraId="1EB51A3E" w14:textId="77777777" w:rsidR="0046789A" w:rsidRPr="00086D4F" w:rsidRDefault="0046789A" w:rsidP="0046789A">
            <w:pPr>
              <w:rPr>
                <w:szCs w:val="17"/>
                <w:u w:val="single"/>
              </w:rPr>
            </w:pPr>
          </w:p>
          <w:p w14:paraId="24BC8176" w14:textId="77777777" w:rsidR="0046789A" w:rsidRPr="00086D4F" w:rsidRDefault="0046789A" w:rsidP="0046789A">
            <w:pPr>
              <w:rPr>
                <w:szCs w:val="17"/>
                <w:u w:val="single"/>
              </w:rPr>
            </w:pPr>
          </w:p>
          <w:p w14:paraId="6EBF4389" w14:textId="77777777" w:rsidR="0046789A" w:rsidRPr="00086D4F" w:rsidRDefault="0046789A" w:rsidP="0046789A">
            <w:pPr>
              <w:rPr>
                <w:szCs w:val="17"/>
                <w:u w:val="single"/>
              </w:rPr>
            </w:pPr>
          </w:p>
          <w:p w14:paraId="3A8EDD66" w14:textId="77777777" w:rsidR="0046789A" w:rsidRPr="00086D4F" w:rsidRDefault="0046789A" w:rsidP="0046789A">
            <w:pPr>
              <w:rPr>
                <w:szCs w:val="17"/>
                <w:u w:val="single"/>
              </w:rPr>
            </w:pPr>
          </w:p>
          <w:p w14:paraId="15D06AFF" w14:textId="77777777" w:rsidR="0046789A" w:rsidRPr="00086D4F" w:rsidRDefault="0046789A" w:rsidP="0046789A">
            <w:pPr>
              <w:rPr>
                <w:szCs w:val="17"/>
                <w:u w:val="single"/>
              </w:rPr>
            </w:pPr>
          </w:p>
          <w:p w14:paraId="77A58369" w14:textId="77777777" w:rsidR="0046789A" w:rsidRPr="00086D4F" w:rsidRDefault="0046789A" w:rsidP="0046789A">
            <w:pPr>
              <w:rPr>
                <w:szCs w:val="17"/>
                <w:u w:val="single"/>
              </w:rPr>
            </w:pPr>
          </w:p>
          <w:p w14:paraId="07BAD556" w14:textId="77777777" w:rsidR="0046789A" w:rsidRPr="00B327E8" w:rsidRDefault="0046789A" w:rsidP="0046789A">
            <w:pPr>
              <w:rPr>
                <w:color w:val="000000" w:themeColor="text1"/>
                <w:u w:val="single"/>
                <w:lang w:val="en-GB"/>
              </w:rPr>
            </w:pPr>
          </w:p>
        </w:tc>
        <w:tc>
          <w:tcPr>
            <w:tcW w:w="5812" w:type="dxa"/>
          </w:tcPr>
          <w:p w14:paraId="23AF5DFD" w14:textId="77777777" w:rsidR="0046789A" w:rsidRPr="00086D4F" w:rsidRDefault="0046789A" w:rsidP="0046789A">
            <w:pPr>
              <w:rPr>
                <w:szCs w:val="17"/>
              </w:rPr>
            </w:pPr>
            <w:r w:rsidRPr="00086D4F">
              <w:rPr>
                <w:szCs w:val="17"/>
              </w:rPr>
              <w:t xml:space="preserve">• The </w:t>
            </w:r>
            <w:proofErr w:type="spellStart"/>
            <w:r w:rsidRPr="00086D4F">
              <w:rPr>
                <w:szCs w:val="17"/>
              </w:rPr>
              <w:t>Saïss</w:t>
            </w:r>
            <w:proofErr w:type="spellEnd"/>
            <w:r w:rsidRPr="00086D4F">
              <w:rPr>
                <w:szCs w:val="17"/>
              </w:rPr>
              <w:t xml:space="preserve"> plain is one of the country’s most productive agricultural regions, with over 82% of water in the basin being used for agriculture. Agricultural policies focused on intensification of production, and this enabled farmers to rapidly expand farm l</w:t>
            </w:r>
            <w:r>
              <w:rPr>
                <w:szCs w:val="17"/>
              </w:rPr>
              <w:t>a</w:t>
            </w:r>
            <w:r w:rsidRPr="00086D4F">
              <w:rPr>
                <w:szCs w:val="17"/>
              </w:rPr>
              <w:t xml:space="preserve">nd and install drip irrigation through shallow wells and deep tube-wells. </w:t>
            </w:r>
          </w:p>
          <w:p w14:paraId="19B57CB8" w14:textId="77777777" w:rsidR="0046789A" w:rsidRPr="00086D4F" w:rsidRDefault="0046789A" w:rsidP="0046789A">
            <w:pPr>
              <w:rPr>
                <w:szCs w:val="17"/>
              </w:rPr>
            </w:pPr>
            <w:r w:rsidRPr="00086D4F">
              <w:rPr>
                <w:szCs w:val="17"/>
              </w:rPr>
              <w:t xml:space="preserve">• Agricultural land use changed </w:t>
            </w:r>
            <w:r>
              <w:rPr>
                <w:szCs w:val="17"/>
              </w:rPr>
              <w:t xml:space="preserve">and </w:t>
            </w:r>
            <w:r w:rsidRPr="00086D4F">
              <w:rPr>
                <w:szCs w:val="17"/>
              </w:rPr>
              <w:t xml:space="preserve">expanded; between 1998 and 2019 irrigated agriculture increased strongly whereas range land decreased by 80%.  </w:t>
            </w:r>
          </w:p>
          <w:p w14:paraId="627E4F19" w14:textId="77777777" w:rsidR="0046789A" w:rsidRPr="00086D4F" w:rsidRDefault="0046789A" w:rsidP="0046789A">
            <w:pPr>
              <w:rPr>
                <w:szCs w:val="17"/>
              </w:rPr>
            </w:pPr>
            <w:r w:rsidRPr="00086D4F">
              <w:rPr>
                <w:szCs w:val="17"/>
              </w:rPr>
              <w:t xml:space="preserve">• Water availability declined meanwhile; precipitation from an average of ~600mm in 1960 to around 450 mm in 2020) and spring flow declined by 40% between 2008-2020 due to declining rainfall and exploitation of groundwater. Groundwater levels in the Sais aquifer declined strongly </w:t>
            </w:r>
            <w:r>
              <w:rPr>
                <w:szCs w:val="17"/>
              </w:rPr>
              <w:t>with around</w:t>
            </w:r>
            <w:r w:rsidRPr="00086D4F">
              <w:rPr>
                <w:szCs w:val="17"/>
              </w:rPr>
              <w:t xml:space="preserve"> 65 meters in 60 years. </w:t>
            </w:r>
          </w:p>
          <w:p w14:paraId="22AD4B06" w14:textId="77777777" w:rsidR="0046789A" w:rsidRPr="00086D4F" w:rsidRDefault="0046789A" w:rsidP="0046789A">
            <w:pPr>
              <w:rPr>
                <w:szCs w:val="17"/>
              </w:rPr>
            </w:pPr>
            <w:r w:rsidRPr="00086D4F">
              <w:rPr>
                <w:szCs w:val="17"/>
              </w:rPr>
              <w:t xml:space="preserve">• The </w:t>
            </w:r>
            <w:proofErr w:type="spellStart"/>
            <w:r w:rsidRPr="00086D4F">
              <w:rPr>
                <w:szCs w:val="17"/>
              </w:rPr>
              <w:t>Saïss</w:t>
            </w:r>
            <w:proofErr w:type="spellEnd"/>
            <w:r w:rsidRPr="00086D4F">
              <w:rPr>
                <w:szCs w:val="17"/>
              </w:rPr>
              <w:t xml:space="preserve"> Water Conservation Project (SWCP), a 10year project (2017-2027), is currently under implementation. The project will provide 100 MCM of surface water from the </w:t>
            </w:r>
            <w:proofErr w:type="spellStart"/>
            <w:r w:rsidRPr="00086D4F">
              <w:rPr>
                <w:szCs w:val="17"/>
              </w:rPr>
              <w:t>M’Dez</w:t>
            </w:r>
            <w:proofErr w:type="spellEnd"/>
            <w:r w:rsidRPr="00086D4F">
              <w:rPr>
                <w:szCs w:val="17"/>
              </w:rPr>
              <w:t xml:space="preserve"> dam through a 135km pipeline to the </w:t>
            </w:r>
            <w:proofErr w:type="spellStart"/>
            <w:r w:rsidRPr="00086D4F">
              <w:rPr>
                <w:szCs w:val="17"/>
              </w:rPr>
              <w:t>Saïss</w:t>
            </w:r>
            <w:proofErr w:type="spellEnd"/>
            <w:r w:rsidRPr="00086D4F">
              <w:rPr>
                <w:szCs w:val="17"/>
              </w:rPr>
              <w:t xml:space="preserve"> agricultural area and </w:t>
            </w:r>
            <w:r>
              <w:rPr>
                <w:szCs w:val="17"/>
              </w:rPr>
              <w:t xml:space="preserve">is intended to </w:t>
            </w:r>
            <w:r w:rsidRPr="00086D4F">
              <w:rPr>
                <w:szCs w:val="17"/>
              </w:rPr>
              <w:t>conserve groundwater resources. It is unclear if regulations are co-implemented to curb groundwater pumping.</w:t>
            </w:r>
          </w:p>
          <w:p w14:paraId="6D23EFF5" w14:textId="77777777" w:rsidR="0046789A" w:rsidRPr="00086D4F" w:rsidRDefault="0046789A" w:rsidP="0046789A">
            <w:pPr>
              <w:rPr>
                <w:szCs w:val="17"/>
              </w:rPr>
            </w:pPr>
          </w:p>
          <w:p w14:paraId="25970AE7" w14:textId="16B96E7C" w:rsidR="0046789A" w:rsidRPr="00B327E8" w:rsidRDefault="0046789A" w:rsidP="0046789A">
            <w:pPr>
              <w:rPr>
                <w:color w:val="000000" w:themeColor="text1"/>
                <w:lang w:val="en-GB"/>
              </w:rPr>
            </w:pPr>
            <w:r w:rsidRPr="00086D4F">
              <w:rPr>
                <w:szCs w:val="17"/>
              </w:rPr>
              <w:t>[Degree of reorientation: medium, high-profile project is under implementation but at this stage it is unclear if it will be a mere augmentation of water supply, or whether groundwater use is fully replaced by the supplied surface water. Alternatively, agricultural expansion may continue when there is no regulation to limit groundwater pumping. Future research</w:t>
            </w:r>
            <w:r>
              <w:rPr>
                <w:szCs w:val="17"/>
              </w:rPr>
              <w:t xml:space="preserve"> is</w:t>
            </w:r>
            <w:r w:rsidRPr="00086D4F">
              <w:rPr>
                <w:szCs w:val="17"/>
              </w:rPr>
              <w:t xml:space="preserve"> need</w:t>
            </w:r>
            <w:r>
              <w:rPr>
                <w:szCs w:val="17"/>
              </w:rPr>
              <w:t>ed</w:t>
            </w:r>
            <w:r w:rsidRPr="00086D4F">
              <w:rPr>
                <w:szCs w:val="17"/>
              </w:rPr>
              <w:t xml:space="preserve"> to assess how effective the water transfer is in replacing </w:t>
            </w:r>
            <w:r w:rsidRPr="00086D4F">
              <w:rPr>
                <w:szCs w:val="17"/>
              </w:rPr>
              <w:lastRenderedPageBreak/>
              <w:t xml:space="preserve">groundwater abstraction with surface water from the </w:t>
            </w:r>
            <w:proofErr w:type="spellStart"/>
            <w:r w:rsidRPr="00086D4F">
              <w:rPr>
                <w:szCs w:val="17"/>
              </w:rPr>
              <w:t>M’Dez</w:t>
            </w:r>
            <w:proofErr w:type="spellEnd"/>
            <w:r w:rsidRPr="00086D4F">
              <w:rPr>
                <w:szCs w:val="17"/>
              </w:rPr>
              <w:t xml:space="preserve"> dam.]</w:t>
            </w:r>
          </w:p>
        </w:tc>
        <w:tc>
          <w:tcPr>
            <w:tcW w:w="1554" w:type="dxa"/>
          </w:tcPr>
          <w:p w14:paraId="62D054D9" w14:textId="77777777" w:rsidR="0046789A" w:rsidRPr="00086D4F" w:rsidRDefault="0046789A" w:rsidP="0046789A">
            <w:pPr>
              <w:rPr>
                <w:szCs w:val="17"/>
                <w:lang w:val="nl-NL"/>
              </w:rPr>
            </w:pPr>
            <w:r w:rsidRPr="00086D4F">
              <w:rPr>
                <w:szCs w:val="17"/>
                <w:lang w:val="nl-NL"/>
              </w:rPr>
              <w:lastRenderedPageBreak/>
              <w:t xml:space="preserve">(Kuper et al., 2017; </w:t>
            </w:r>
            <w:proofErr w:type="spellStart"/>
            <w:r w:rsidRPr="00086D4F">
              <w:rPr>
                <w:szCs w:val="17"/>
                <w:lang w:val="nl-NL"/>
              </w:rPr>
              <w:t>Hssaisoune</w:t>
            </w:r>
            <w:proofErr w:type="spellEnd"/>
            <w:r w:rsidRPr="00086D4F">
              <w:rPr>
                <w:szCs w:val="17"/>
                <w:lang w:val="nl-NL"/>
              </w:rPr>
              <w:t xml:space="preserve"> et al., 2020; World </w:t>
            </w:r>
            <w:proofErr w:type="spellStart"/>
            <w:r w:rsidRPr="00086D4F">
              <w:rPr>
                <w:szCs w:val="17"/>
                <w:lang w:val="nl-NL"/>
              </w:rPr>
              <w:t>Economic</w:t>
            </w:r>
            <w:proofErr w:type="spellEnd"/>
            <w:r w:rsidRPr="00086D4F">
              <w:rPr>
                <w:szCs w:val="17"/>
                <w:lang w:val="nl-NL"/>
              </w:rPr>
              <w:t xml:space="preserve"> Forum, 2020; Mendoza, 2021; El </w:t>
            </w:r>
            <w:proofErr w:type="spellStart"/>
            <w:r w:rsidRPr="00086D4F">
              <w:rPr>
                <w:szCs w:val="17"/>
                <w:lang w:val="nl-NL"/>
              </w:rPr>
              <w:t>Garouani</w:t>
            </w:r>
            <w:proofErr w:type="spellEnd"/>
            <w:r w:rsidRPr="00086D4F">
              <w:rPr>
                <w:szCs w:val="17"/>
                <w:lang w:val="nl-NL"/>
              </w:rPr>
              <w:t xml:space="preserve"> e tal., 2024)</w:t>
            </w:r>
          </w:p>
          <w:p w14:paraId="6D5405CF" w14:textId="77777777" w:rsidR="0046789A" w:rsidRPr="00086D4F" w:rsidRDefault="0046789A" w:rsidP="0046789A">
            <w:pPr>
              <w:rPr>
                <w:szCs w:val="17"/>
              </w:rPr>
            </w:pPr>
          </w:p>
          <w:p w14:paraId="2E89FE69" w14:textId="77777777" w:rsidR="0046789A" w:rsidRPr="00B327E8" w:rsidRDefault="0046789A" w:rsidP="0046789A">
            <w:pPr>
              <w:rPr>
                <w:color w:val="000000" w:themeColor="text1"/>
                <w:lang w:val="nl-NL"/>
              </w:rPr>
            </w:pPr>
          </w:p>
        </w:tc>
      </w:tr>
      <w:tr w:rsidR="0046789A" w:rsidRPr="00B327E8" w14:paraId="2C32C277" w14:textId="77777777" w:rsidTr="004B0BB7">
        <w:tc>
          <w:tcPr>
            <w:tcW w:w="1559" w:type="dxa"/>
          </w:tcPr>
          <w:p w14:paraId="1C5E80B8" w14:textId="77777777" w:rsidR="0046789A" w:rsidRPr="00086D4F" w:rsidRDefault="0046789A" w:rsidP="0046789A">
            <w:pPr>
              <w:rPr>
                <w:szCs w:val="17"/>
              </w:rPr>
            </w:pPr>
            <w:r w:rsidRPr="00086D4F">
              <w:rPr>
                <w:szCs w:val="17"/>
              </w:rPr>
              <w:t>Morocco (</w:t>
            </w:r>
            <w:proofErr w:type="spellStart"/>
            <w:r w:rsidRPr="00086D4F">
              <w:rPr>
                <w:szCs w:val="17"/>
              </w:rPr>
              <w:t>Tadla</w:t>
            </w:r>
            <w:proofErr w:type="spellEnd"/>
            <w:r w:rsidRPr="00086D4F">
              <w:rPr>
                <w:szCs w:val="17"/>
              </w:rPr>
              <w:t xml:space="preserve"> Irrigation scheme)</w:t>
            </w:r>
          </w:p>
          <w:p w14:paraId="707CD7ED" w14:textId="77777777" w:rsidR="0046789A" w:rsidRPr="00086D4F" w:rsidRDefault="0046789A" w:rsidP="0046789A">
            <w:pPr>
              <w:rPr>
                <w:szCs w:val="17"/>
              </w:rPr>
            </w:pPr>
            <w:r w:rsidRPr="00086D4F">
              <w:rPr>
                <w:szCs w:val="17"/>
              </w:rPr>
              <w:t xml:space="preserve">“from groundwater overexploitation to drip irrigation and groundwater sustainability”  </w:t>
            </w:r>
          </w:p>
          <w:p w14:paraId="69FE3155" w14:textId="4B6FD581" w:rsidR="0046789A" w:rsidRPr="00B327E8" w:rsidRDefault="0046789A" w:rsidP="0046789A">
            <w:pPr>
              <w:rPr>
                <w:b/>
                <w:color w:val="000000" w:themeColor="text1"/>
                <w:lang w:val="en-GB"/>
              </w:rPr>
            </w:pPr>
          </w:p>
        </w:tc>
        <w:tc>
          <w:tcPr>
            <w:tcW w:w="5812" w:type="dxa"/>
          </w:tcPr>
          <w:p w14:paraId="120801A4" w14:textId="77777777" w:rsidR="0046789A" w:rsidRPr="00086D4F" w:rsidRDefault="0046789A" w:rsidP="0046789A">
            <w:pPr>
              <w:rPr>
                <w:szCs w:val="17"/>
              </w:rPr>
            </w:pPr>
            <w:r w:rsidRPr="00086D4F">
              <w:rPr>
                <w:szCs w:val="17"/>
              </w:rPr>
              <w:t xml:space="preserve">• In 2007, the National Irrigation Water Saving </w:t>
            </w:r>
            <w:proofErr w:type="spellStart"/>
            <w:r w:rsidRPr="00086D4F">
              <w:rPr>
                <w:szCs w:val="17"/>
              </w:rPr>
              <w:t>Programme</w:t>
            </w:r>
            <w:proofErr w:type="spellEnd"/>
            <w:r w:rsidRPr="00086D4F">
              <w:rPr>
                <w:szCs w:val="17"/>
              </w:rPr>
              <w:t xml:space="preserve"> was drafted and aimed to save water in agriculture across the country. For the </w:t>
            </w:r>
            <w:proofErr w:type="spellStart"/>
            <w:r w:rsidRPr="00086D4F">
              <w:rPr>
                <w:szCs w:val="17"/>
              </w:rPr>
              <w:t>Tadla</w:t>
            </w:r>
            <w:proofErr w:type="spellEnd"/>
            <w:r w:rsidRPr="00086D4F">
              <w:rPr>
                <w:szCs w:val="17"/>
              </w:rPr>
              <w:t xml:space="preserve"> Irrigation Scheme (100,000 ha), the </w:t>
            </w:r>
            <w:proofErr w:type="spellStart"/>
            <w:r w:rsidRPr="00086D4F">
              <w:rPr>
                <w:szCs w:val="17"/>
              </w:rPr>
              <w:t>programme</w:t>
            </w:r>
            <w:proofErr w:type="spellEnd"/>
            <w:r w:rsidRPr="00086D4F">
              <w:rPr>
                <w:szCs w:val="17"/>
              </w:rPr>
              <w:t xml:space="preserve"> aims to convert 88,7000 ha to drip irrigation. </w:t>
            </w:r>
          </w:p>
          <w:p w14:paraId="5833AAB9" w14:textId="77777777" w:rsidR="0046789A" w:rsidRPr="00086D4F" w:rsidRDefault="0046789A" w:rsidP="0046789A">
            <w:pPr>
              <w:rPr>
                <w:szCs w:val="17"/>
              </w:rPr>
            </w:pPr>
            <w:r w:rsidRPr="00086D4F">
              <w:rPr>
                <w:szCs w:val="17"/>
              </w:rPr>
              <w:t xml:space="preserve">• Since 1980s, farmers in the scheme experienced severe water shortage, this has led </w:t>
            </w:r>
            <w:r>
              <w:rPr>
                <w:szCs w:val="17"/>
              </w:rPr>
              <w:t xml:space="preserve">to </w:t>
            </w:r>
            <w:r w:rsidRPr="00086D4F">
              <w:rPr>
                <w:szCs w:val="17"/>
              </w:rPr>
              <w:t xml:space="preserve">widespread drilling of individual wells so that farmers have access to both groundwater and surface water (in over 70% of the scheme). Key irrigated crops are cereals, lucerne, sugar beet, citrus, olives and vegetables. </w:t>
            </w:r>
          </w:p>
          <w:p w14:paraId="51295EC0" w14:textId="77777777" w:rsidR="0046789A" w:rsidRPr="00086D4F" w:rsidRDefault="0046789A" w:rsidP="0046789A">
            <w:pPr>
              <w:rPr>
                <w:szCs w:val="17"/>
              </w:rPr>
            </w:pPr>
            <w:r w:rsidRPr="00086D4F">
              <w:rPr>
                <w:szCs w:val="17"/>
              </w:rPr>
              <w:t xml:space="preserve">• Due to substantial subsidies for farm conversion (covering 80-100% investment costs) in the National Irrigation Water Saving Plan, drip irrigation rose rapidly in the </w:t>
            </w:r>
            <w:proofErr w:type="spellStart"/>
            <w:r w:rsidRPr="00086D4F">
              <w:rPr>
                <w:szCs w:val="17"/>
              </w:rPr>
              <w:t>Tadla</w:t>
            </w:r>
            <w:proofErr w:type="spellEnd"/>
            <w:r w:rsidRPr="00086D4F">
              <w:rPr>
                <w:szCs w:val="17"/>
              </w:rPr>
              <w:t xml:space="preserve"> scheme from 4,500ha in 2006 to 25,000ha in 2016. After the conversion farmers increasingly plant fruit trees (high-value crops) to compensate for running expenses of drip irrigation. Farmers constructed small ponds to store water for drip irrigation purposes. The ponds offer farmers an opportunity to store water, either water that was supplied by the irrigation system or water that is pumped from the aquifer.</w:t>
            </w:r>
          </w:p>
          <w:p w14:paraId="3B24BE52" w14:textId="77777777" w:rsidR="0046789A" w:rsidRPr="00086D4F" w:rsidRDefault="0046789A" w:rsidP="0046789A">
            <w:pPr>
              <w:rPr>
                <w:szCs w:val="17"/>
              </w:rPr>
            </w:pPr>
            <w:r w:rsidRPr="00086D4F">
              <w:rPr>
                <w:szCs w:val="17"/>
              </w:rPr>
              <w:t xml:space="preserve">• Farmers continue to use groundwater after converting to drip irrigation to overcome surface water shortages. 2022 was an extremely dry year, with nearly no surface water for irrigation, so farmers dug wells up to 500 meters deep to get groundwater. </w:t>
            </w:r>
          </w:p>
          <w:p w14:paraId="0BA63013" w14:textId="77777777" w:rsidR="0046789A" w:rsidRPr="00086D4F" w:rsidRDefault="0046789A" w:rsidP="0046789A">
            <w:pPr>
              <w:rPr>
                <w:szCs w:val="17"/>
              </w:rPr>
            </w:pPr>
            <w:r w:rsidRPr="00086D4F">
              <w:rPr>
                <w:szCs w:val="17"/>
              </w:rPr>
              <w:t xml:space="preserve">• Conversion to drip was expected to reduce (agricultural) water use and reduce groundwater overexploitation. However, research shows that there is over-irrigation of crops (as much as twice the crop water requirements), instances of increased groundwater use, and no signs that the downward trend of groundwater depletion is reversed in the </w:t>
            </w:r>
            <w:proofErr w:type="spellStart"/>
            <w:r w:rsidRPr="00086D4F">
              <w:rPr>
                <w:szCs w:val="17"/>
              </w:rPr>
              <w:t>Tadla</w:t>
            </w:r>
            <w:proofErr w:type="spellEnd"/>
            <w:r w:rsidRPr="00086D4F">
              <w:rPr>
                <w:szCs w:val="17"/>
              </w:rPr>
              <w:t xml:space="preserve"> aquifer. Water stress is thus </w:t>
            </w:r>
            <w:r>
              <w:rPr>
                <w:szCs w:val="17"/>
              </w:rPr>
              <w:t xml:space="preserve">only temporarily </w:t>
            </w:r>
            <w:r w:rsidRPr="00086D4F">
              <w:rPr>
                <w:szCs w:val="17"/>
              </w:rPr>
              <w:t xml:space="preserve">resolved by the conversion to drip irrigation.  </w:t>
            </w:r>
          </w:p>
          <w:p w14:paraId="018F0C0B" w14:textId="77777777" w:rsidR="0046789A" w:rsidRPr="00086D4F" w:rsidRDefault="0046789A" w:rsidP="0046789A">
            <w:pPr>
              <w:rPr>
                <w:szCs w:val="17"/>
              </w:rPr>
            </w:pPr>
          </w:p>
          <w:p w14:paraId="155C8DC2" w14:textId="67CDABE1" w:rsidR="0046789A" w:rsidRPr="00B327E8" w:rsidRDefault="0046789A" w:rsidP="0046789A">
            <w:pPr>
              <w:rPr>
                <w:b/>
                <w:color w:val="000000" w:themeColor="text1"/>
                <w:lang w:val="en-GB"/>
              </w:rPr>
            </w:pPr>
            <w:r w:rsidRPr="00086D4F">
              <w:rPr>
                <w:szCs w:val="17"/>
              </w:rPr>
              <w:t xml:space="preserve">[Degree of reorientation: large; a major conversion to drip irrigation took place, yet the expected reduction in agricultural water use did not take place as farmers over-irrigate and intensify production]  </w:t>
            </w:r>
          </w:p>
        </w:tc>
        <w:tc>
          <w:tcPr>
            <w:tcW w:w="1554" w:type="dxa"/>
          </w:tcPr>
          <w:p w14:paraId="54647756" w14:textId="77777777" w:rsidR="0046789A" w:rsidRPr="00086D4F" w:rsidRDefault="0046789A" w:rsidP="0046789A">
            <w:pPr>
              <w:rPr>
                <w:szCs w:val="17"/>
              </w:rPr>
            </w:pPr>
            <w:r w:rsidRPr="00086D4F">
              <w:rPr>
                <w:szCs w:val="17"/>
              </w:rPr>
              <w:t>(</w:t>
            </w:r>
            <w:proofErr w:type="spellStart"/>
            <w:r w:rsidRPr="00086D4F">
              <w:rPr>
                <w:szCs w:val="17"/>
              </w:rPr>
              <w:t>Boularbah</w:t>
            </w:r>
            <w:proofErr w:type="spellEnd"/>
            <w:r w:rsidRPr="00086D4F">
              <w:rPr>
                <w:szCs w:val="17"/>
              </w:rPr>
              <w:t xml:space="preserve"> et al., 2019; </w:t>
            </w:r>
            <w:proofErr w:type="spellStart"/>
            <w:r w:rsidRPr="00086D4F">
              <w:rPr>
                <w:szCs w:val="17"/>
              </w:rPr>
              <w:t>Boundi</w:t>
            </w:r>
            <w:proofErr w:type="spellEnd"/>
            <w:r w:rsidRPr="00086D4F">
              <w:rPr>
                <w:szCs w:val="17"/>
              </w:rPr>
              <w:t xml:space="preserve"> and </w:t>
            </w:r>
            <w:proofErr w:type="spellStart"/>
            <w:r w:rsidRPr="00086D4F">
              <w:rPr>
                <w:szCs w:val="17"/>
              </w:rPr>
              <w:t>Yacine</w:t>
            </w:r>
            <w:proofErr w:type="spellEnd"/>
            <w:r w:rsidRPr="00086D4F">
              <w:rPr>
                <w:szCs w:val="17"/>
              </w:rPr>
              <w:t xml:space="preserve">, 2021; </w:t>
            </w:r>
            <w:proofErr w:type="spellStart"/>
            <w:r w:rsidRPr="00086D4F">
              <w:rPr>
                <w:szCs w:val="17"/>
              </w:rPr>
              <w:t>Zaharaddeen</w:t>
            </w:r>
            <w:proofErr w:type="spellEnd"/>
            <w:r w:rsidRPr="00086D4F">
              <w:rPr>
                <w:szCs w:val="17"/>
              </w:rPr>
              <w:t xml:space="preserve"> et al., 2023)</w:t>
            </w:r>
          </w:p>
          <w:p w14:paraId="7C3F8734" w14:textId="5847C52F" w:rsidR="0046789A" w:rsidRPr="00B327E8" w:rsidRDefault="0046789A" w:rsidP="0046789A">
            <w:pPr>
              <w:rPr>
                <w:b/>
                <w:color w:val="000000" w:themeColor="text1"/>
                <w:lang w:val="en-GB"/>
              </w:rPr>
            </w:pPr>
          </w:p>
        </w:tc>
      </w:tr>
      <w:tr w:rsidR="00D62D8A" w:rsidRPr="00B327E8" w14:paraId="682363AC" w14:textId="77777777" w:rsidTr="004B0BB7">
        <w:tc>
          <w:tcPr>
            <w:tcW w:w="1559" w:type="dxa"/>
          </w:tcPr>
          <w:p w14:paraId="0EC839E3" w14:textId="6A67876A" w:rsidR="00D62D8A" w:rsidRPr="000E6D7E" w:rsidRDefault="000E6D7E" w:rsidP="0046789A">
            <w:pPr>
              <w:rPr>
                <w:szCs w:val="17"/>
                <w:lang w:val="en-GB"/>
              </w:rPr>
            </w:pPr>
            <w:r>
              <w:rPr>
                <w:color w:val="000000" w:themeColor="text1"/>
                <w:u w:val="single"/>
                <w:lang w:val="en-GB"/>
              </w:rPr>
              <w:t>Niger</w:t>
            </w:r>
            <w:r>
              <w:rPr>
                <w:color w:val="000000" w:themeColor="text1"/>
                <w:lang w:val="en-GB"/>
              </w:rPr>
              <w:t xml:space="preserve"> “from land degradation and malnutrition to reclaiming agricultural lands and food self-sufficiency”</w:t>
            </w:r>
          </w:p>
        </w:tc>
        <w:tc>
          <w:tcPr>
            <w:tcW w:w="5812" w:type="dxa"/>
          </w:tcPr>
          <w:p w14:paraId="017B62F8" w14:textId="77777777" w:rsidR="008824E7" w:rsidRDefault="008824E7" w:rsidP="008824E7">
            <w:pPr>
              <w:spacing w:after="0" w:line="240" w:lineRule="auto"/>
              <w:rPr>
                <w:color w:val="000000" w:themeColor="text1"/>
                <w:lang w:val="en-GB"/>
              </w:rPr>
            </w:pPr>
            <w:r>
              <w:rPr>
                <w:color w:val="000000" w:themeColor="text1"/>
                <w:lang w:val="en-GB"/>
              </w:rPr>
              <w:t>• Most of Niger’s agriculture is fully dependent on rainfall. Livestock is an important adaptation to aridity and variable rainfall. Water is a major constraint to development.</w:t>
            </w:r>
          </w:p>
          <w:p w14:paraId="75906CC7" w14:textId="77777777" w:rsidR="008824E7" w:rsidRDefault="008824E7" w:rsidP="008824E7">
            <w:pPr>
              <w:rPr>
                <w:color w:val="000000" w:themeColor="text1"/>
                <w:lang w:val="en-GB"/>
              </w:rPr>
            </w:pPr>
            <w:r>
              <w:rPr>
                <w:color w:val="000000" w:themeColor="text1"/>
                <w:lang w:val="en-GB"/>
              </w:rPr>
              <w:t>• In response to the 2011-2012 food crisis, the “3N initiative” was established to reduce the impact of drought and desertification and enhance food self-sufficiency.</w:t>
            </w:r>
          </w:p>
          <w:p w14:paraId="40AA0056" w14:textId="77777777" w:rsidR="008824E7" w:rsidRDefault="008824E7" w:rsidP="008824E7">
            <w:pPr>
              <w:rPr>
                <w:color w:val="000000" w:themeColor="text1"/>
                <w:lang w:val="en-GB"/>
              </w:rPr>
            </w:pPr>
            <w:r>
              <w:rPr>
                <w:color w:val="000000" w:themeColor="text1"/>
                <w:lang w:val="en-GB"/>
              </w:rPr>
              <w:t>•The traditional “</w:t>
            </w:r>
            <w:proofErr w:type="spellStart"/>
            <w:r>
              <w:rPr>
                <w:color w:val="000000" w:themeColor="text1"/>
                <w:lang w:val="en-GB"/>
              </w:rPr>
              <w:t>zaï</w:t>
            </w:r>
            <w:proofErr w:type="spellEnd"/>
            <w:r>
              <w:rPr>
                <w:color w:val="000000" w:themeColor="text1"/>
                <w:lang w:val="en-GB"/>
              </w:rPr>
              <w:t>” technique was promoted in which farmers dig pits to collect water and nutrients from compost.</w:t>
            </w:r>
          </w:p>
          <w:p w14:paraId="54DBB3CA" w14:textId="77777777" w:rsidR="008824E7" w:rsidRDefault="008824E7" w:rsidP="008824E7">
            <w:pPr>
              <w:rPr>
                <w:color w:val="000000" w:themeColor="text1"/>
                <w:lang w:val="en-GB"/>
              </w:rPr>
            </w:pPr>
            <w:r>
              <w:rPr>
                <w:color w:val="000000" w:themeColor="text1"/>
                <w:lang w:val="en-GB"/>
              </w:rPr>
              <w:t>•Afforestation, sustainable irrigation systems and sustainable agricultural practices were promoted under 3N. Their effects on agricultural water management remain unclear.</w:t>
            </w:r>
          </w:p>
          <w:p w14:paraId="0B8D3057" w14:textId="77777777" w:rsidR="008824E7" w:rsidRDefault="008824E7" w:rsidP="008824E7">
            <w:pPr>
              <w:rPr>
                <w:color w:val="000000" w:themeColor="text1"/>
                <w:lang w:val="en-GB"/>
              </w:rPr>
            </w:pPr>
            <w:r>
              <w:rPr>
                <w:color w:val="000000" w:themeColor="text1"/>
                <w:lang w:val="en-GB"/>
              </w:rPr>
              <w:t xml:space="preserve">• An evaluation of other agricultural water management programmes indicates positive impacts of investments in private, small-scale land and water management (e.g., reforestation, rainwater harvesting, groundwater pumping) </w:t>
            </w:r>
          </w:p>
          <w:p w14:paraId="32616DEA" w14:textId="1363050D" w:rsidR="00D62D8A" w:rsidRPr="00086D4F" w:rsidRDefault="008824E7" w:rsidP="008824E7">
            <w:pPr>
              <w:rPr>
                <w:szCs w:val="17"/>
              </w:rPr>
            </w:pPr>
            <w:r>
              <w:rPr>
                <w:color w:val="000000" w:themeColor="text1"/>
                <w:lang w:val="en-GB"/>
              </w:rPr>
              <w:t>[Degree of reorientation: small, policies have been set by the President’s Cabinet. Further research is needed to determine the extent that land degradation and malnutrition are being addressed and the policies’ impacts on agricultural production, farms, and land and water resources. Reorientation is ongoing.]</w:t>
            </w:r>
          </w:p>
        </w:tc>
        <w:tc>
          <w:tcPr>
            <w:tcW w:w="1554" w:type="dxa"/>
          </w:tcPr>
          <w:p w14:paraId="7F9F642F" w14:textId="77777777" w:rsidR="004A1916" w:rsidRDefault="004A1916" w:rsidP="004A1916">
            <w:pPr>
              <w:rPr>
                <w:color w:val="000000" w:themeColor="text1"/>
                <w:lang w:val="en-GB"/>
              </w:rPr>
            </w:pPr>
            <w:r>
              <w:rPr>
                <w:color w:val="000000" w:themeColor="text1"/>
                <w:lang w:val="en-GB"/>
              </w:rPr>
              <w:t>(</w:t>
            </w:r>
            <w:proofErr w:type="spellStart"/>
            <w:r>
              <w:rPr>
                <w:color w:val="000000" w:themeColor="text1"/>
                <w:lang w:val="en-GB"/>
              </w:rPr>
              <w:t>Merrey</w:t>
            </w:r>
            <w:proofErr w:type="spellEnd"/>
            <w:r>
              <w:rPr>
                <w:color w:val="000000" w:themeColor="text1"/>
                <w:lang w:val="en-GB"/>
              </w:rPr>
              <w:t xml:space="preserve"> and Sally, 2014; World Future Council,  2017)  </w:t>
            </w:r>
          </w:p>
          <w:p w14:paraId="5EC2898A" w14:textId="77777777" w:rsidR="00D62D8A" w:rsidRPr="004A1916" w:rsidRDefault="00D62D8A" w:rsidP="0046789A">
            <w:pPr>
              <w:rPr>
                <w:szCs w:val="17"/>
                <w:lang w:val="en-GB"/>
              </w:rPr>
            </w:pPr>
          </w:p>
        </w:tc>
      </w:tr>
      <w:tr w:rsidR="0046789A" w:rsidRPr="000D5BD1" w14:paraId="6E9C8892" w14:textId="77777777" w:rsidTr="004B0BB7">
        <w:tc>
          <w:tcPr>
            <w:tcW w:w="1559" w:type="dxa"/>
          </w:tcPr>
          <w:p w14:paraId="69FB717C" w14:textId="6AA5CCE1" w:rsidR="0046789A" w:rsidRPr="00B327E8" w:rsidRDefault="0046789A" w:rsidP="0046789A">
            <w:pPr>
              <w:rPr>
                <w:color w:val="000000" w:themeColor="text1"/>
                <w:u w:val="single"/>
                <w:lang w:val="en-GB"/>
              </w:rPr>
            </w:pPr>
            <w:r w:rsidRPr="00B471B8">
              <w:rPr>
                <w:szCs w:val="17"/>
                <w:u w:val="single"/>
                <w:lang w:val="en-GB"/>
              </w:rPr>
              <w:t>South Africa</w:t>
            </w:r>
            <w:r w:rsidRPr="00086D4F">
              <w:rPr>
                <w:szCs w:val="17"/>
                <w:lang w:val="en-GB"/>
              </w:rPr>
              <w:t xml:space="preserve"> (Olifants River basin) “from development </w:t>
            </w:r>
            <w:r>
              <w:rPr>
                <w:szCs w:val="17"/>
                <w:lang w:val="en-GB"/>
              </w:rPr>
              <w:t xml:space="preserve">of water </w:t>
            </w:r>
            <w:r w:rsidRPr="00086D4F">
              <w:rPr>
                <w:szCs w:val="17"/>
                <w:lang w:val="en-GB"/>
              </w:rPr>
              <w:t xml:space="preserve">for the few to development for all and the environment”    </w:t>
            </w:r>
          </w:p>
        </w:tc>
        <w:tc>
          <w:tcPr>
            <w:tcW w:w="5812" w:type="dxa"/>
          </w:tcPr>
          <w:p w14:paraId="75B1B777" w14:textId="77777777" w:rsidR="0046789A" w:rsidRPr="00086D4F" w:rsidRDefault="0046789A" w:rsidP="0046789A">
            <w:pPr>
              <w:pStyle w:val="NoSpacing"/>
              <w:rPr>
                <w:szCs w:val="17"/>
              </w:rPr>
            </w:pPr>
            <w:r w:rsidRPr="00086D4F">
              <w:rPr>
                <w:szCs w:val="17"/>
              </w:rPr>
              <w:t>• Until the 1990s a very small race-based minority (largely white, active in commercial agriculture, mines and industry) benefited from the capture and development of water resources in the river basin whereas the extremely poor African majority (largely black) had little access to land or water.</w:t>
            </w:r>
          </w:p>
          <w:p w14:paraId="3DD8475E" w14:textId="77777777" w:rsidR="0046789A" w:rsidRDefault="0046789A" w:rsidP="0046789A">
            <w:pPr>
              <w:pStyle w:val="NoSpacing"/>
              <w:rPr>
                <w:szCs w:val="17"/>
              </w:rPr>
            </w:pPr>
            <w:r w:rsidRPr="00086D4F">
              <w:rPr>
                <w:szCs w:val="17"/>
              </w:rPr>
              <w:t>• The National Water Act of 1998 was an important water reform in South Africa, developed to achieve broader goals of post-1994 South Africa. The Act aimed to provide a framework for equity, prosperity and environmental sustainability</w:t>
            </w:r>
            <w:r>
              <w:rPr>
                <w:szCs w:val="17"/>
              </w:rPr>
              <w:t xml:space="preserve">. </w:t>
            </w:r>
            <w:r w:rsidRPr="00086D4F">
              <w:rPr>
                <w:szCs w:val="17"/>
              </w:rPr>
              <w:t xml:space="preserve">Two instruments </w:t>
            </w:r>
            <w:r w:rsidRPr="00086D4F">
              <w:rPr>
                <w:szCs w:val="17"/>
              </w:rPr>
              <w:lastRenderedPageBreak/>
              <w:t xml:space="preserve">were important to promote equity in water allocation: compulsory licensing (all water users declare quantity of water use, Government can reallocate water) and water markets (voluntary transfer of water use rights where users who do not need their water rights sell it to the ones who need additional water). </w:t>
            </w:r>
          </w:p>
          <w:p w14:paraId="2D36B3CC" w14:textId="77777777" w:rsidR="0046789A" w:rsidRPr="00086D4F" w:rsidRDefault="0046789A" w:rsidP="0046789A">
            <w:pPr>
              <w:pStyle w:val="NoSpacing"/>
              <w:rPr>
                <w:szCs w:val="17"/>
              </w:rPr>
            </w:pPr>
            <w:r w:rsidRPr="00086D4F">
              <w:rPr>
                <w:szCs w:val="17"/>
              </w:rPr>
              <w:t>•</w:t>
            </w:r>
            <w:r>
              <w:rPr>
                <w:szCs w:val="17"/>
              </w:rPr>
              <w:t xml:space="preserve"> In the Olifants basin, a</w:t>
            </w:r>
            <w:r w:rsidRPr="00086D4F">
              <w:rPr>
                <w:szCs w:val="17"/>
              </w:rPr>
              <w:t xml:space="preserve"> Catchment Management Authority to manage the water was proposed but not implemented. Evaluation studies conclude that inequity continues, as small-medium farmers are not encouraged or protected, and large-scale water users used the policy reform to strengthen their claims on land and water.</w:t>
            </w:r>
          </w:p>
          <w:p w14:paraId="269C5A00" w14:textId="77777777" w:rsidR="0046789A" w:rsidRPr="00086D4F" w:rsidRDefault="0046789A" w:rsidP="0046789A">
            <w:pPr>
              <w:pStyle w:val="NoSpacing"/>
              <w:rPr>
                <w:szCs w:val="17"/>
              </w:rPr>
            </w:pPr>
            <w:r w:rsidRPr="00086D4F">
              <w:rPr>
                <w:szCs w:val="17"/>
              </w:rPr>
              <w:t>• A land use change study indicated that between 2000 and 2013, rangeland area (primarily used for subsistence and semi-commercial farming) decreased by 36% while increases took place in agricultural (+20%), urban (+10%) and forest (+0.7%) areas, resulting in higher run-off (~47%) and less groundwater recharge (~59%).</w:t>
            </w:r>
          </w:p>
          <w:p w14:paraId="57357103" w14:textId="77777777" w:rsidR="0046789A" w:rsidRPr="00086D4F" w:rsidRDefault="0046789A" w:rsidP="0046789A">
            <w:pPr>
              <w:pStyle w:val="NoSpacing"/>
              <w:rPr>
                <w:szCs w:val="17"/>
              </w:rPr>
            </w:pPr>
            <w:r w:rsidRPr="00086D4F">
              <w:rPr>
                <w:szCs w:val="17"/>
              </w:rPr>
              <w:t xml:space="preserve"> </w:t>
            </w:r>
          </w:p>
          <w:p w14:paraId="383D7714" w14:textId="77777777" w:rsidR="0046789A" w:rsidRPr="00086D4F" w:rsidRDefault="0046789A" w:rsidP="0046789A">
            <w:pPr>
              <w:pStyle w:val="NoSpacing"/>
              <w:rPr>
                <w:szCs w:val="17"/>
              </w:rPr>
            </w:pPr>
            <w:r w:rsidRPr="00086D4F">
              <w:rPr>
                <w:szCs w:val="17"/>
              </w:rPr>
              <w:t xml:space="preserve">[degree of Reorientation: small, despite ambitions to reduce inequity, inequity </w:t>
            </w:r>
            <w:r>
              <w:rPr>
                <w:szCs w:val="17"/>
              </w:rPr>
              <w:t xml:space="preserve">in the Olifants basin </w:t>
            </w:r>
            <w:r w:rsidRPr="00086D4F">
              <w:rPr>
                <w:szCs w:val="17"/>
              </w:rPr>
              <w:t xml:space="preserve">continues and land and water resources are mostly used to the benefit a small minority. Further research is needed to assess allocation of scarce water across small and large water users in agriculture, industry, urban areas and nature.]  </w:t>
            </w:r>
          </w:p>
          <w:p w14:paraId="6E3D8327" w14:textId="77777777" w:rsidR="0046789A" w:rsidRPr="00B327E8" w:rsidRDefault="0046789A" w:rsidP="0046789A">
            <w:pPr>
              <w:rPr>
                <w:color w:val="000000" w:themeColor="text1"/>
                <w:lang w:val="en-GB"/>
              </w:rPr>
            </w:pPr>
          </w:p>
        </w:tc>
        <w:tc>
          <w:tcPr>
            <w:tcW w:w="1554" w:type="dxa"/>
          </w:tcPr>
          <w:p w14:paraId="290DFED4" w14:textId="77777777" w:rsidR="0046789A" w:rsidRPr="00086D4F" w:rsidRDefault="0046789A" w:rsidP="0046789A">
            <w:pPr>
              <w:pStyle w:val="NoSpacing"/>
              <w:rPr>
                <w:szCs w:val="17"/>
                <w:lang w:val="nl-NL"/>
              </w:rPr>
            </w:pPr>
            <w:r w:rsidRPr="00086D4F">
              <w:rPr>
                <w:szCs w:val="17"/>
                <w:lang w:val="nl-NL"/>
              </w:rPr>
              <w:lastRenderedPageBreak/>
              <w:t>(</w:t>
            </w:r>
            <w:proofErr w:type="spellStart"/>
            <w:r w:rsidRPr="00086D4F">
              <w:rPr>
                <w:szCs w:val="17"/>
                <w:lang w:val="nl-NL"/>
              </w:rPr>
              <w:t>McCartney</w:t>
            </w:r>
            <w:proofErr w:type="spellEnd"/>
            <w:r w:rsidRPr="00086D4F">
              <w:rPr>
                <w:szCs w:val="17"/>
                <w:lang w:val="nl-NL"/>
              </w:rPr>
              <w:t xml:space="preserve"> et al., 2004; </w:t>
            </w:r>
            <w:proofErr w:type="spellStart"/>
            <w:r w:rsidRPr="00086D4F">
              <w:rPr>
                <w:szCs w:val="17"/>
                <w:lang w:val="nl-NL"/>
              </w:rPr>
              <w:t>Merrey</w:t>
            </w:r>
            <w:proofErr w:type="spellEnd"/>
            <w:r w:rsidRPr="00086D4F">
              <w:rPr>
                <w:szCs w:val="17"/>
                <w:lang w:val="nl-NL"/>
              </w:rPr>
              <w:t xml:space="preserve"> et al., 2009;</w:t>
            </w:r>
          </w:p>
          <w:p w14:paraId="18F5C636" w14:textId="77777777" w:rsidR="0046789A" w:rsidRPr="00086D4F" w:rsidRDefault="0046789A" w:rsidP="0046789A">
            <w:pPr>
              <w:pStyle w:val="NoSpacing"/>
              <w:rPr>
                <w:szCs w:val="17"/>
                <w:lang w:val="nl-NL"/>
              </w:rPr>
            </w:pPr>
            <w:r w:rsidRPr="00086D4F">
              <w:rPr>
                <w:szCs w:val="17"/>
                <w:lang w:val="nl-NL"/>
              </w:rPr>
              <w:t xml:space="preserve">Liebrand et al., 2012; </w:t>
            </w:r>
            <w:proofErr w:type="spellStart"/>
            <w:r w:rsidRPr="00086D4F">
              <w:rPr>
                <w:szCs w:val="17"/>
                <w:lang w:val="nl-NL"/>
              </w:rPr>
              <w:t>Thiam</w:t>
            </w:r>
            <w:proofErr w:type="spellEnd"/>
            <w:r w:rsidRPr="00086D4F">
              <w:rPr>
                <w:szCs w:val="17"/>
                <w:lang w:val="nl-NL"/>
              </w:rPr>
              <w:t xml:space="preserve"> et al., 2015; </w:t>
            </w:r>
            <w:proofErr w:type="spellStart"/>
            <w:r w:rsidRPr="00086D4F">
              <w:rPr>
                <w:szCs w:val="17"/>
                <w:lang w:val="nl-NL"/>
              </w:rPr>
              <w:t>Gyamfi</w:t>
            </w:r>
            <w:proofErr w:type="spellEnd"/>
            <w:r w:rsidRPr="00086D4F">
              <w:rPr>
                <w:szCs w:val="17"/>
                <w:lang w:val="nl-NL"/>
              </w:rPr>
              <w:t xml:space="preserve"> et al. 2016)</w:t>
            </w:r>
          </w:p>
          <w:p w14:paraId="27C1CC20" w14:textId="77777777" w:rsidR="0046789A" w:rsidRPr="00086D4F" w:rsidRDefault="0046789A" w:rsidP="0046789A">
            <w:pPr>
              <w:pStyle w:val="NoSpacing"/>
              <w:rPr>
                <w:szCs w:val="17"/>
                <w:lang w:val="nl-NL"/>
              </w:rPr>
            </w:pPr>
          </w:p>
          <w:p w14:paraId="50C0BE8B" w14:textId="77777777" w:rsidR="0046789A" w:rsidRPr="00086D4F" w:rsidRDefault="0046789A" w:rsidP="0046789A">
            <w:pPr>
              <w:pStyle w:val="NoSpacing"/>
              <w:rPr>
                <w:szCs w:val="17"/>
                <w:lang w:val="nl-NL"/>
              </w:rPr>
            </w:pPr>
          </w:p>
          <w:p w14:paraId="0D5AA8F3" w14:textId="77777777" w:rsidR="0046789A" w:rsidRPr="00086D4F" w:rsidRDefault="0046789A" w:rsidP="0046789A">
            <w:pPr>
              <w:pStyle w:val="NoSpacing"/>
              <w:rPr>
                <w:szCs w:val="17"/>
                <w:lang w:val="nl-NL"/>
              </w:rPr>
            </w:pPr>
          </w:p>
          <w:p w14:paraId="6A102C92" w14:textId="77777777" w:rsidR="0046789A" w:rsidRPr="00086D4F" w:rsidRDefault="0046789A" w:rsidP="0046789A">
            <w:pPr>
              <w:pStyle w:val="NoSpacing"/>
              <w:rPr>
                <w:szCs w:val="17"/>
                <w:lang w:val="nl-NL"/>
              </w:rPr>
            </w:pPr>
          </w:p>
          <w:p w14:paraId="48DD5898" w14:textId="77777777" w:rsidR="0046789A" w:rsidRPr="000D5BD1" w:rsidRDefault="0046789A" w:rsidP="0046789A">
            <w:pPr>
              <w:rPr>
                <w:color w:val="000000" w:themeColor="text1"/>
                <w:lang w:val="nl-NL"/>
              </w:rPr>
            </w:pPr>
          </w:p>
        </w:tc>
      </w:tr>
      <w:tr w:rsidR="0046789A" w:rsidRPr="00B327E8" w14:paraId="4CDCEFAF" w14:textId="77777777" w:rsidTr="004B0BB7">
        <w:tc>
          <w:tcPr>
            <w:tcW w:w="1559" w:type="dxa"/>
          </w:tcPr>
          <w:p w14:paraId="325B0A5A" w14:textId="77777777" w:rsidR="0046789A" w:rsidRPr="00B327E8" w:rsidRDefault="0046789A" w:rsidP="0046789A">
            <w:pPr>
              <w:rPr>
                <w:b/>
                <w:color w:val="000000" w:themeColor="text1"/>
                <w:lang w:val="en-GB"/>
              </w:rPr>
            </w:pPr>
            <w:r w:rsidRPr="00B327E8">
              <w:rPr>
                <w:color w:val="000000" w:themeColor="text1"/>
                <w:u w:val="single"/>
                <w:lang w:val="en-GB"/>
              </w:rPr>
              <w:t>Sudan</w:t>
            </w:r>
            <w:r w:rsidRPr="00B327E8">
              <w:rPr>
                <w:color w:val="000000" w:themeColor="text1"/>
                <w:lang w:val="en-GB"/>
              </w:rPr>
              <w:t xml:space="preserve"> “from wheat self-sufficiency to Africa’s breadbasket”</w:t>
            </w:r>
          </w:p>
        </w:tc>
        <w:tc>
          <w:tcPr>
            <w:tcW w:w="5812" w:type="dxa"/>
          </w:tcPr>
          <w:p w14:paraId="69A8DE3B" w14:textId="77777777" w:rsidR="0046789A" w:rsidRPr="00B327E8" w:rsidRDefault="0046789A" w:rsidP="0046789A">
            <w:pPr>
              <w:rPr>
                <w:color w:val="000000" w:themeColor="text1"/>
                <w:lang w:val="en-GB"/>
              </w:rPr>
            </w:pPr>
            <w:r w:rsidRPr="00B327E8">
              <w:rPr>
                <w:color w:val="000000" w:themeColor="text1"/>
                <w:lang w:val="en-GB"/>
              </w:rPr>
              <w:t xml:space="preserve">• The vast plains of Sudan are regarded as a promising area to increase wheat production. The government aims to become Africa’s breadbasket. </w:t>
            </w:r>
          </w:p>
          <w:p w14:paraId="0E627ED7" w14:textId="77777777" w:rsidR="0046789A" w:rsidRPr="00B327E8" w:rsidRDefault="0046789A" w:rsidP="0046789A">
            <w:pPr>
              <w:rPr>
                <w:color w:val="000000" w:themeColor="text1"/>
                <w:lang w:val="en-GB"/>
              </w:rPr>
            </w:pPr>
            <w:r w:rsidRPr="00B327E8">
              <w:rPr>
                <w:color w:val="000000" w:themeColor="text1"/>
                <w:lang w:val="en-GB"/>
              </w:rPr>
              <w:t xml:space="preserve">• To promote wheat cultivation, the government has raised minimum prices for wheat. </w:t>
            </w:r>
          </w:p>
          <w:p w14:paraId="73A8A5D1" w14:textId="77777777" w:rsidR="0046789A" w:rsidRPr="00B327E8" w:rsidRDefault="0046789A" w:rsidP="0046789A">
            <w:pPr>
              <w:rPr>
                <w:color w:val="000000" w:themeColor="text1"/>
                <w:lang w:val="en-GB"/>
              </w:rPr>
            </w:pPr>
            <w:r w:rsidRPr="00B327E8">
              <w:rPr>
                <w:color w:val="000000" w:themeColor="text1"/>
                <w:lang w:val="en-GB"/>
              </w:rPr>
              <w:t xml:space="preserve">• Innovation platforms were created to scale up technologies, use of heat-resistant varieties, and seed production and distribution. </w:t>
            </w:r>
          </w:p>
          <w:p w14:paraId="27EE271B" w14:textId="77777777" w:rsidR="0046789A" w:rsidRPr="00B327E8" w:rsidRDefault="0046789A" w:rsidP="0046789A">
            <w:pPr>
              <w:rPr>
                <w:color w:val="000000" w:themeColor="text1"/>
                <w:lang w:val="en-GB"/>
              </w:rPr>
            </w:pPr>
            <w:r w:rsidRPr="00B327E8">
              <w:rPr>
                <w:color w:val="000000" w:themeColor="text1"/>
                <w:lang w:val="en-GB"/>
              </w:rPr>
              <w:t xml:space="preserve">• In the last five years, wheat production rose. Sudanese officials claim a 75% increase, from 0.74 to 1.11 million tons; a FAO study reported for 2020 a 30% increase of 0.72 million tons over the last five years. On some farms, yields doubled, from 2.5 to 5 tons per hectare. </w:t>
            </w:r>
          </w:p>
          <w:p w14:paraId="765F0B1A" w14:textId="77777777" w:rsidR="0046789A" w:rsidRPr="00B327E8" w:rsidRDefault="0046789A" w:rsidP="0046789A">
            <w:pPr>
              <w:rPr>
                <w:color w:val="000000" w:themeColor="text1"/>
                <w:lang w:val="en-GB"/>
              </w:rPr>
            </w:pPr>
            <w:r w:rsidRPr="00B327E8">
              <w:rPr>
                <w:color w:val="000000" w:themeColor="text1"/>
                <w:lang w:val="en-GB"/>
              </w:rPr>
              <w:t xml:space="preserve">• Sudan is far from wheat self-sufficient, as 2.1 million tons of wheat were imported in 2019.  </w:t>
            </w:r>
          </w:p>
          <w:p w14:paraId="3739CB8C" w14:textId="77777777" w:rsidR="0046789A" w:rsidRPr="00B327E8" w:rsidRDefault="0046789A" w:rsidP="0046789A">
            <w:pPr>
              <w:rPr>
                <w:color w:val="000000" w:themeColor="text1"/>
                <w:lang w:val="en-GB"/>
              </w:rPr>
            </w:pPr>
            <w:r w:rsidRPr="00B327E8">
              <w:rPr>
                <w:color w:val="000000" w:themeColor="text1"/>
                <w:lang w:val="en-GB"/>
              </w:rPr>
              <w:t xml:space="preserve">• Wheat is mostly an irrigated crop, apart from a small rainfed area in Darfur. Malfunctioning of irrigation systems remains a  major risk to farm production.  </w:t>
            </w:r>
          </w:p>
          <w:p w14:paraId="3F42914D" w14:textId="77777777" w:rsidR="0046789A" w:rsidRPr="00B327E8" w:rsidRDefault="0046789A" w:rsidP="0046789A">
            <w:pPr>
              <w:rPr>
                <w:b/>
                <w:color w:val="000000" w:themeColor="text1"/>
                <w:lang w:val="en-GB"/>
              </w:rPr>
            </w:pPr>
            <w:r w:rsidRPr="00B327E8">
              <w:rPr>
                <w:color w:val="000000" w:themeColor="text1"/>
                <w:lang w:val="en-GB"/>
              </w:rPr>
              <w:t>[Degree of reorientation: medium, policies and scaling programmes for wheat cultivation are in place and wheat production has risen, yet self-sufficiency has not been achieved and a status of net exporter of wheat is still far away. Further research should determine impacts on water resources. Reorientation is ongoing.]</w:t>
            </w:r>
          </w:p>
        </w:tc>
        <w:tc>
          <w:tcPr>
            <w:tcW w:w="1554" w:type="dxa"/>
          </w:tcPr>
          <w:p w14:paraId="77CD0FD6" w14:textId="254D2BB1" w:rsidR="0046789A" w:rsidRPr="00B327E8" w:rsidRDefault="0046789A" w:rsidP="0046789A">
            <w:pPr>
              <w:rPr>
                <w:color w:val="000000" w:themeColor="text1"/>
                <w:lang w:val="en-GB"/>
              </w:rPr>
            </w:pPr>
            <w:r w:rsidRPr="00B327E8">
              <w:rPr>
                <w:color w:val="000000" w:themeColor="text1"/>
                <w:lang w:val="en-GB"/>
              </w:rPr>
              <w:t>(African Development Bank, 2020; FAO, 2020)</w:t>
            </w:r>
          </w:p>
          <w:p w14:paraId="10E56EEB" w14:textId="77777777" w:rsidR="0046789A" w:rsidRPr="00B327E8" w:rsidRDefault="0046789A" w:rsidP="0046789A">
            <w:pPr>
              <w:rPr>
                <w:b/>
                <w:color w:val="000000" w:themeColor="text1"/>
                <w:lang w:val="en-GB"/>
              </w:rPr>
            </w:pPr>
            <w:r w:rsidRPr="00B327E8">
              <w:rPr>
                <w:color w:val="000000" w:themeColor="text1"/>
                <w:lang w:val="en-GB"/>
              </w:rPr>
              <w:t xml:space="preserve">  </w:t>
            </w:r>
          </w:p>
        </w:tc>
      </w:tr>
      <w:tr w:rsidR="0046789A" w:rsidRPr="00F0670D" w14:paraId="46A458C7" w14:textId="77777777" w:rsidTr="004B0BB7">
        <w:tc>
          <w:tcPr>
            <w:tcW w:w="1559" w:type="dxa"/>
          </w:tcPr>
          <w:p w14:paraId="52E3DCE6" w14:textId="77777777" w:rsidR="0046789A" w:rsidRPr="00B327E8" w:rsidRDefault="0046789A" w:rsidP="0046789A">
            <w:pPr>
              <w:rPr>
                <w:b/>
                <w:color w:val="000000" w:themeColor="text1"/>
                <w:lang w:val="en-GB"/>
              </w:rPr>
            </w:pPr>
            <w:r w:rsidRPr="00B327E8">
              <w:rPr>
                <w:color w:val="000000" w:themeColor="text1"/>
                <w:u w:val="single"/>
                <w:lang w:val="en-GB"/>
              </w:rPr>
              <w:t>Tanzania</w:t>
            </w:r>
            <w:r w:rsidRPr="00B327E8">
              <w:rPr>
                <w:color w:val="000000" w:themeColor="text1"/>
                <w:lang w:val="en-GB"/>
              </w:rPr>
              <w:t xml:space="preserve"> “from small-scale, undercapitalised and labour-intensive agriculture to commercialisation and expansion of agricultural land”</w:t>
            </w:r>
          </w:p>
        </w:tc>
        <w:tc>
          <w:tcPr>
            <w:tcW w:w="5812" w:type="dxa"/>
          </w:tcPr>
          <w:p w14:paraId="0A9E329C" w14:textId="77777777" w:rsidR="0046789A" w:rsidRPr="00B327E8" w:rsidRDefault="0046789A" w:rsidP="0046789A">
            <w:pPr>
              <w:rPr>
                <w:color w:val="000000" w:themeColor="text1"/>
                <w:lang w:val="en-GB"/>
              </w:rPr>
            </w:pPr>
            <w:r w:rsidRPr="00B327E8">
              <w:rPr>
                <w:color w:val="000000" w:themeColor="text1"/>
                <w:lang w:val="en-GB"/>
              </w:rPr>
              <w:t xml:space="preserve">• With its </w:t>
            </w:r>
            <w:proofErr w:type="spellStart"/>
            <w:r w:rsidRPr="00B327E8">
              <w:rPr>
                <w:color w:val="000000" w:themeColor="text1"/>
                <w:lang w:val="en-GB"/>
              </w:rPr>
              <w:t>Kilimo</w:t>
            </w:r>
            <w:proofErr w:type="spellEnd"/>
            <w:r w:rsidRPr="00B327E8">
              <w:rPr>
                <w:color w:val="000000" w:themeColor="text1"/>
                <w:lang w:val="en-GB"/>
              </w:rPr>
              <w:t xml:space="preserve"> Kwanza plan (“Agriculture First”) government has promoted use of fertilisers, agrochemicals, machinery and improved seeds in various programmes and policy frameworks. Water has not been a central concern.</w:t>
            </w:r>
          </w:p>
          <w:p w14:paraId="72082FFC" w14:textId="77777777" w:rsidR="0046789A" w:rsidRPr="00B327E8" w:rsidRDefault="0046789A" w:rsidP="0046789A">
            <w:pPr>
              <w:rPr>
                <w:color w:val="000000" w:themeColor="text1"/>
                <w:lang w:val="en-GB"/>
              </w:rPr>
            </w:pPr>
            <w:r w:rsidRPr="00B327E8">
              <w:rPr>
                <w:color w:val="000000" w:themeColor="text1"/>
                <w:lang w:val="en-GB"/>
              </w:rPr>
              <w:t xml:space="preserve">• In 2008-2014, agricultural area expanded from 8 to 13 million hectares. Agricultural production increased too, by 8.6% per year. Economic land productivity hardly changed. Most of the increase is found in cereals and soy, with little or no increase in fruits, vegetables and cash crops (coffee, tea, tobacco). </w:t>
            </w:r>
          </w:p>
          <w:p w14:paraId="3F25C1EB" w14:textId="77777777" w:rsidR="0046789A" w:rsidRPr="00B327E8" w:rsidRDefault="0046789A" w:rsidP="0046789A">
            <w:pPr>
              <w:rPr>
                <w:color w:val="000000" w:themeColor="text1"/>
                <w:lang w:val="en-GB"/>
              </w:rPr>
            </w:pPr>
            <w:r w:rsidRPr="00B327E8">
              <w:rPr>
                <w:color w:val="000000" w:themeColor="text1"/>
                <w:lang w:val="en-GB"/>
              </w:rPr>
              <w:t xml:space="preserve">•Share of small-scale subsistence farming households has dropped (by more than 10% in 2008-2014), whereas medium-size farms have played an important role in agricultural expansion and commercialisation. </w:t>
            </w:r>
          </w:p>
          <w:p w14:paraId="268D3974" w14:textId="77777777" w:rsidR="0046789A" w:rsidRPr="00B327E8" w:rsidRDefault="0046789A" w:rsidP="0046789A">
            <w:pPr>
              <w:rPr>
                <w:color w:val="000000" w:themeColor="text1"/>
                <w:lang w:val="en-GB"/>
              </w:rPr>
            </w:pPr>
            <w:r w:rsidRPr="00B327E8">
              <w:rPr>
                <w:color w:val="000000" w:themeColor="text1"/>
                <w:lang w:val="en-GB"/>
              </w:rPr>
              <w:t xml:space="preserve">• A system of water permits and water rights was set up. However, an inability to monitor and service water abstraction has remained, with a lack of penalties for illegal withdrawals. </w:t>
            </w:r>
          </w:p>
          <w:p w14:paraId="12E1CBE5" w14:textId="77777777" w:rsidR="0046789A" w:rsidRPr="00B327E8" w:rsidRDefault="0046789A" w:rsidP="0046789A">
            <w:pPr>
              <w:rPr>
                <w:color w:val="000000" w:themeColor="text1"/>
                <w:lang w:val="en-GB"/>
              </w:rPr>
            </w:pPr>
            <w:r w:rsidRPr="00B327E8">
              <w:rPr>
                <w:color w:val="000000" w:themeColor="text1"/>
                <w:lang w:val="en-GB"/>
              </w:rPr>
              <w:lastRenderedPageBreak/>
              <w:t>• Water scarcity generally increases with greater irrigation and agricultural expansion and commercialisation. Also, land deals for large commercial farms have brought water grabbing, which deprives smaller and usually poor farmers of their water access.</w:t>
            </w:r>
          </w:p>
          <w:p w14:paraId="7B57BEDE" w14:textId="77777777" w:rsidR="0046789A" w:rsidRPr="00B327E8" w:rsidRDefault="0046789A" w:rsidP="0046789A">
            <w:pPr>
              <w:rPr>
                <w:b/>
                <w:color w:val="000000" w:themeColor="text1"/>
                <w:lang w:val="en-GB"/>
              </w:rPr>
            </w:pPr>
            <w:r w:rsidRPr="00B327E8">
              <w:rPr>
                <w:color w:val="000000" w:themeColor="text1"/>
                <w:lang w:val="en-GB"/>
              </w:rPr>
              <w:t xml:space="preserve">[Degree of reorientation: very large, the agricultural sector has modernised and major change are observed in plans, policies, farming practices, and land and water resources. However, there has been little attention for water scarcity, environmental degradation and rising inequality in land and water access.] </w:t>
            </w:r>
          </w:p>
        </w:tc>
        <w:tc>
          <w:tcPr>
            <w:tcW w:w="1554" w:type="dxa"/>
          </w:tcPr>
          <w:p w14:paraId="70425111" w14:textId="77777777" w:rsidR="0046789A" w:rsidRPr="00B327E8" w:rsidRDefault="0046789A" w:rsidP="0046789A">
            <w:pPr>
              <w:rPr>
                <w:color w:val="000000" w:themeColor="text1"/>
                <w:lang w:val="nl-NL"/>
              </w:rPr>
            </w:pPr>
            <w:r w:rsidRPr="00B327E8">
              <w:rPr>
                <w:color w:val="000000" w:themeColor="text1"/>
                <w:lang w:val="nl-NL"/>
              </w:rPr>
              <w:lastRenderedPageBreak/>
              <w:t xml:space="preserve">(Eeden et al., 2016; </w:t>
            </w:r>
            <w:proofErr w:type="spellStart"/>
            <w:r w:rsidRPr="00B327E8">
              <w:rPr>
                <w:color w:val="000000" w:themeColor="text1"/>
                <w:lang w:val="nl-NL"/>
              </w:rPr>
              <w:t>Wineman</w:t>
            </w:r>
            <w:proofErr w:type="spellEnd"/>
            <w:r w:rsidRPr="00B327E8">
              <w:rPr>
                <w:color w:val="000000" w:themeColor="text1"/>
                <w:lang w:val="nl-NL"/>
              </w:rPr>
              <w:t xml:space="preserve"> et al., 2020) </w:t>
            </w:r>
          </w:p>
          <w:p w14:paraId="3B2CF449" w14:textId="77777777" w:rsidR="0046789A" w:rsidRPr="00B327E8" w:rsidRDefault="0046789A" w:rsidP="0046789A">
            <w:pPr>
              <w:rPr>
                <w:b/>
                <w:color w:val="000000" w:themeColor="text1"/>
                <w:lang w:val="nl-NL"/>
              </w:rPr>
            </w:pPr>
          </w:p>
        </w:tc>
      </w:tr>
      <w:tr w:rsidR="0046789A" w:rsidRPr="00B327E8" w14:paraId="1987218A" w14:textId="77777777" w:rsidTr="004B0BB7">
        <w:tc>
          <w:tcPr>
            <w:tcW w:w="1559" w:type="dxa"/>
          </w:tcPr>
          <w:p w14:paraId="29EEB657" w14:textId="77777777" w:rsidR="0046789A" w:rsidRPr="00B327E8" w:rsidRDefault="0046789A" w:rsidP="0046789A">
            <w:pPr>
              <w:rPr>
                <w:b/>
                <w:bCs/>
                <w:color w:val="000000" w:themeColor="text1"/>
                <w:lang w:val="en-GB"/>
              </w:rPr>
            </w:pPr>
            <w:r w:rsidRPr="00B327E8">
              <w:rPr>
                <w:b/>
                <w:bCs/>
                <w:color w:val="000000" w:themeColor="text1"/>
                <w:lang w:val="en-GB"/>
              </w:rPr>
              <w:t>Americas</w:t>
            </w:r>
          </w:p>
        </w:tc>
        <w:tc>
          <w:tcPr>
            <w:tcW w:w="5812" w:type="dxa"/>
          </w:tcPr>
          <w:p w14:paraId="45D5FE99" w14:textId="77777777" w:rsidR="0046789A" w:rsidRPr="00B327E8" w:rsidRDefault="0046789A" w:rsidP="0046789A">
            <w:pPr>
              <w:rPr>
                <w:color w:val="000000" w:themeColor="text1"/>
                <w:lang w:val="en-GB"/>
              </w:rPr>
            </w:pPr>
          </w:p>
        </w:tc>
        <w:tc>
          <w:tcPr>
            <w:tcW w:w="1554" w:type="dxa"/>
          </w:tcPr>
          <w:p w14:paraId="3D950900" w14:textId="77777777" w:rsidR="0046789A" w:rsidRPr="00B327E8" w:rsidRDefault="0046789A" w:rsidP="0046789A">
            <w:pPr>
              <w:rPr>
                <w:color w:val="000000" w:themeColor="text1"/>
                <w:lang w:val="en-GB"/>
              </w:rPr>
            </w:pPr>
          </w:p>
        </w:tc>
      </w:tr>
      <w:tr w:rsidR="0046789A" w:rsidRPr="00B327E8" w14:paraId="08650285" w14:textId="77777777" w:rsidTr="004B0BB7">
        <w:tc>
          <w:tcPr>
            <w:tcW w:w="1559" w:type="dxa"/>
          </w:tcPr>
          <w:p w14:paraId="701E6B1E" w14:textId="77777777" w:rsidR="0046789A" w:rsidRPr="00B327E8" w:rsidRDefault="0046789A" w:rsidP="0046789A">
            <w:pPr>
              <w:rPr>
                <w:b/>
                <w:bCs/>
                <w:color w:val="000000" w:themeColor="text1"/>
                <w:lang w:val="en-GB"/>
              </w:rPr>
            </w:pPr>
            <w:r w:rsidRPr="00B327E8">
              <w:rPr>
                <w:color w:val="000000" w:themeColor="text1"/>
                <w:u w:val="single"/>
                <w:lang w:val="en-GB"/>
              </w:rPr>
              <w:t>Argentina</w:t>
            </w:r>
            <w:r w:rsidRPr="00B327E8">
              <w:rPr>
                <w:color w:val="000000" w:themeColor="text1"/>
                <w:lang w:val="en-GB"/>
              </w:rPr>
              <w:t xml:space="preserve"> “from mixed, diversified agriculture to agricultural expansion and monoculture export of soy and maize”</w:t>
            </w:r>
          </w:p>
        </w:tc>
        <w:tc>
          <w:tcPr>
            <w:tcW w:w="5812" w:type="dxa"/>
          </w:tcPr>
          <w:p w14:paraId="5A0062BF" w14:textId="77777777" w:rsidR="0046789A" w:rsidRPr="00B327E8" w:rsidRDefault="0046789A" w:rsidP="0046789A">
            <w:pPr>
              <w:rPr>
                <w:color w:val="000000" w:themeColor="text1"/>
                <w:lang w:val="en-GB"/>
              </w:rPr>
            </w:pPr>
            <w:r w:rsidRPr="00B327E8">
              <w:rPr>
                <w:color w:val="000000" w:themeColor="text1"/>
                <w:lang w:val="en-GB"/>
              </w:rPr>
              <w:t xml:space="preserve">•Grazing lands have been converted into croplands for production of soybean, corn and wheat. Forest areas have been cleared for cattle and crop expansion.  </w:t>
            </w:r>
          </w:p>
          <w:p w14:paraId="5BD9152C" w14:textId="77777777" w:rsidR="0046789A" w:rsidRPr="00B327E8" w:rsidRDefault="0046789A" w:rsidP="0046789A">
            <w:pPr>
              <w:rPr>
                <w:color w:val="000000" w:themeColor="text1"/>
                <w:lang w:val="en-GB"/>
              </w:rPr>
            </w:pPr>
            <w:r w:rsidRPr="00B327E8">
              <w:rPr>
                <w:color w:val="000000" w:themeColor="text1"/>
                <w:lang w:val="en-GB"/>
              </w:rPr>
              <w:t>• Agricultural trade (especially soy and derivatives) is an income source and stabilising factor for the Argentinian economy.</w:t>
            </w:r>
          </w:p>
          <w:p w14:paraId="320E2661" w14:textId="77777777" w:rsidR="0046789A" w:rsidRPr="00B327E8" w:rsidRDefault="0046789A" w:rsidP="0046789A">
            <w:pPr>
              <w:rPr>
                <w:color w:val="000000" w:themeColor="text1"/>
                <w:lang w:val="en-GB"/>
              </w:rPr>
            </w:pPr>
            <w:r w:rsidRPr="00B327E8">
              <w:rPr>
                <w:color w:val="000000" w:themeColor="text1"/>
                <w:lang w:val="en-GB"/>
              </w:rPr>
              <w:t xml:space="preserve">• Plans and policies have supported agricultural expansion for export, such as the lifting of export taxes, infrastructure investments under “Plan Belgrano” and a strategic plan for agriculture, livestock and agroindustry.  </w:t>
            </w:r>
          </w:p>
          <w:p w14:paraId="63E33891" w14:textId="77777777" w:rsidR="0046789A" w:rsidRPr="00B327E8" w:rsidRDefault="0046789A" w:rsidP="0046789A">
            <w:pPr>
              <w:rPr>
                <w:color w:val="000000" w:themeColor="text1"/>
                <w:lang w:val="en-GB"/>
              </w:rPr>
            </w:pPr>
            <w:r w:rsidRPr="00B327E8">
              <w:rPr>
                <w:color w:val="000000" w:themeColor="text1"/>
                <w:lang w:val="en-GB"/>
              </w:rPr>
              <w:t xml:space="preserve">• Farmers have widely adopted no tillage (79% of area cropped to grain in 2010), which is beneficial for water infiltration and soil water storage, soil organic matter and crop production. They have also succeeded in reducing surface runoff and erosion. </w:t>
            </w:r>
          </w:p>
          <w:p w14:paraId="1EFE1102" w14:textId="77777777" w:rsidR="0046789A" w:rsidRPr="00B327E8" w:rsidRDefault="0046789A" w:rsidP="0046789A">
            <w:pPr>
              <w:rPr>
                <w:color w:val="000000" w:themeColor="text1"/>
                <w:lang w:val="en-GB"/>
              </w:rPr>
            </w:pPr>
            <w:r w:rsidRPr="00B327E8">
              <w:rPr>
                <w:color w:val="000000" w:themeColor="text1"/>
                <w:lang w:val="en-GB"/>
              </w:rPr>
              <w:t xml:space="preserve">• Production of corn (+50%) and soy (+20%) rose in 2007-2016, though not as fast as envisioned in the strategic plan. </w:t>
            </w:r>
          </w:p>
          <w:p w14:paraId="13DF36A5" w14:textId="77777777" w:rsidR="0046789A" w:rsidRPr="00B327E8" w:rsidRDefault="0046789A" w:rsidP="0046789A">
            <w:pPr>
              <w:rPr>
                <w:color w:val="000000" w:themeColor="text1"/>
                <w:lang w:val="en-GB"/>
              </w:rPr>
            </w:pPr>
            <w:r w:rsidRPr="00B327E8">
              <w:rPr>
                <w:color w:val="000000" w:themeColor="text1"/>
                <w:lang w:val="en-GB"/>
              </w:rPr>
              <w:t>[Degree of reorientation: very large, Argentina has boosted the production of soy and maize, though environmental issues including water shortages and water pollution are slowly emerging on the agenda.]</w:t>
            </w:r>
          </w:p>
        </w:tc>
        <w:tc>
          <w:tcPr>
            <w:tcW w:w="1554" w:type="dxa"/>
          </w:tcPr>
          <w:p w14:paraId="75402544" w14:textId="77777777" w:rsidR="0046789A" w:rsidRPr="00B327E8" w:rsidRDefault="0046789A" w:rsidP="0046789A">
            <w:pPr>
              <w:rPr>
                <w:color w:val="000000" w:themeColor="text1"/>
                <w:lang w:val="en-GB"/>
              </w:rPr>
            </w:pPr>
            <w:r w:rsidRPr="00B327E8">
              <w:rPr>
                <w:color w:val="000000" w:themeColor="text1"/>
                <w:lang w:val="en-GB"/>
              </w:rPr>
              <w:t>(</w:t>
            </w:r>
            <w:proofErr w:type="spellStart"/>
            <w:r w:rsidRPr="00B327E8">
              <w:rPr>
                <w:color w:val="000000" w:themeColor="text1"/>
                <w:lang w:val="en-GB"/>
              </w:rPr>
              <w:t>Peiretti</w:t>
            </w:r>
            <w:proofErr w:type="spellEnd"/>
            <w:r w:rsidRPr="00B327E8">
              <w:rPr>
                <w:color w:val="000000" w:themeColor="text1"/>
                <w:lang w:val="en-GB"/>
              </w:rPr>
              <w:t xml:space="preserve"> and </w:t>
            </w:r>
            <w:proofErr w:type="spellStart"/>
            <w:r w:rsidRPr="00B327E8">
              <w:rPr>
                <w:color w:val="000000" w:themeColor="text1"/>
                <w:lang w:val="en-GB"/>
              </w:rPr>
              <w:t>Dumanski</w:t>
            </w:r>
            <w:proofErr w:type="spellEnd"/>
            <w:r w:rsidRPr="00B327E8">
              <w:rPr>
                <w:color w:val="000000" w:themeColor="text1"/>
                <w:lang w:val="en-GB"/>
              </w:rPr>
              <w:t xml:space="preserve">, 2014; </w:t>
            </w:r>
            <w:proofErr w:type="spellStart"/>
            <w:r w:rsidRPr="00B327E8">
              <w:rPr>
                <w:color w:val="000000" w:themeColor="text1"/>
                <w:lang w:val="en-GB"/>
              </w:rPr>
              <w:t>Lema</w:t>
            </w:r>
            <w:proofErr w:type="spellEnd"/>
            <w:r w:rsidRPr="00B327E8">
              <w:rPr>
                <w:color w:val="000000" w:themeColor="text1"/>
                <w:lang w:val="en-GB"/>
              </w:rPr>
              <w:t xml:space="preserve"> et al., 2018; </w:t>
            </w:r>
            <w:proofErr w:type="spellStart"/>
            <w:r w:rsidRPr="00B327E8">
              <w:rPr>
                <w:color w:val="000000" w:themeColor="text1"/>
                <w:lang w:val="en-GB"/>
              </w:rPr>
              <w:t>Piquer</w:t>
            </w:r>
            <w:proofErr w:type="spellEnd"/>
            <w:r w:rsidRPr="00B327E8">
              <w:rPr>
                <w:color w:val="000000" w:themeColor="text1"/>
                <w:lang w:val="en-GB"/>
              </w:rPr>
              <w:t>-Rodríguez et al., 2018)</w:t>
            </w:r>
          </w:p>
          <w:p w14:paraId="38E28CED" w14:textId="77777777" w:rsidR="0046789A" w:rsidRPr="00B327E8" w:rsidRDefault="0046789A" w:rsidP="0046789A">
            <w:pPr>
              <w:rPr>
                <w:color w:val="000000" w:themeColor="text1"/>
                <w:lang w:val="en-GB"/>
              </w:rPr>
            </w:pPr>
          </w:p>
          <w:p w14:paraId="6645373D" w14:textId="77777777" w:rsidR="0046789A" w:rsidRPr="00B327E8" w:rsidRDefault="0046789A" w:rsidP="0046789A">
            <w:pPr>
              <w:rPr>
                <w:color w:val="000000" w:themeColor="text1"/>
                <w:lang w:val="en-GB"/>
              </w:rPr>
            </w:pPr>
          </w:p>
        </w:tc>
      </w:tr>
      <w:tr w:rsidR="0046789A" w:rsidRPr="00F0670D" w14:paraId="6A996BEF" w14:textId="77777777" w:rsidTr="004B0BB7">
        <w:tc>
          <w:tcPr>
            <w:tcW w:w="1559" w:type="dxa"/>
          </w:tcPr>
          <w:p w14:paraId="261E5640" w14:textId="77777777" w:rsidR="0046789A" w:rsidRPr="00B327E8" w:rsidRDefault="0046789A" w:rsidP="0046789A">
            <w:pPr>
              <w:rPr>
                <w:b/>
                <w:bCs/>
                <w:color w:val="000000" w:themeColor="text1"/>
                <w:lang w:val="en-GB"/>
              </w:rPr>
            </w:pPr>
            <w:r w:rsidRPr="00B327E8">
              <w:rPr>
                <w:color w:val="000000" w:themeColor="text1"/>
                <w:u w:val="single"/>
                <w:lang w:val="en-GB"/>
              </w:rPr>
              <w:t>Brazil</w:t>
            </w:r>
            <w:r w:rsidRPr="00B327E8">
              <w:rPr>
                <w:color w:val="000000" w:themeColor="text1"/>
                <w:lang w:val="en-GB"/>
              </w:rPr>
              <w:t xml:space="preserve"> (Mato Grosso) “from agricultural expansion to sustainable agricultural intensification” </w:t>
            </w:r>
          </w:p>
        </w:tc>
        <w:tc>
          <w:tcPr>
            <w:tcW w:w="5812" w:type="dxa"/>
          </w:tcPr>
          <w:p w14:paraId="74DF95FC" w14:textId="77777777" w:rsidR="0046789A" w:rsidRPr="00B327E8" w:rsidRDefault="0046789A" w:rsidP="0046789A">
            <w:pPr>
              <w:rPr>
                <w:color w:val="000000" w:themeColor="text1"/>
                <w:lang w:val="en-GB"/>
              </w:rPr>
            </w:pPr>
            <w:r w:rsidRPr="00B327E8">
              <w:rPr>
                <w:color w:val="000000" w:themeColor="text1"/>
                <w:lang w:val="en-GB"/>
              </w:rPr>
              <w:t xml:space="preserve">• The Mato Grosso region is a key rainfed agricultural area. Cultivation here has expanded since the 1970s. Soybean, cotton, corn are the main crops. The net cropped area rose by 43% from 2000 to 2006. </w:t>
            </w:r>
          </w:p>
          <w:p w14:paraId="4089E25A" w14:textId="77777777" w:rsidR="0046789A" w:rsidRPr="00B327E8" w:rsidRDefault="0046789A" w:rsidP="0046789A">
            <w:pPr>
              <w:rPr>
                <w:color w:val="000000" w:themeColor="text1"/>
                <w:lang w:val="en-GB"/>
              </w:rPr>
            </w:pPr>
            <w:r w:rsidRPr="00B327E8">
              <w:rPr>
                <w:color w:val="000000" w:themeColor="text1"/>
                <w:lang w:val="en-GB"/>
              </w:rPr>
              <w:t xml:space="preserve">• Deforestation, and fallow soils in the rainy season, have contributed to loss of biodiversity, modified watershed flows, erosion and water pollution. </w:t>
            </w:r>
          </w:p>
          <w:p w14:paraId="04BD6FA4" w14:textId="77777777" w:rsidR="0046789A" w:rsidRPr="00B327E8" w:rsidRDefault="0046789A" w:rsidP="0046789A">
            <w:pPr>
              <w:rPr>
                <w:color w:val="000000" w:themeColor="text1"/>
                <w:lang w:val="en-GB"/>
              </w:rPr>
            </w:pPr>
            <w:r w:rsidRPr="00B327E8">
              <w:rPr>
                <w:color w:val="000000" w:themeColor="text1"/>
                <w:lang w:val="en-GB"/>
              </w:rPr>
              <w:t>• Forest conservation policies have stimulated intensification of croplands and pasture. Policies to incentivise farmers are manifold and range from certification for compliance with environmental standards to licensing, control, and loans for pasture productivity.</w:t>
            </w:r>
          </w:p>
          <w:p w14:paraId="72708AFE" w14:textId="77777777" w:rsidR="0046789A" w:rsidRPr="00B327E8" w:rsidRDefault="0046789A" w:rsidP="0046789A">
            <w:pPr>
              <w:rPr>
                <w:color w:val="000000" w:themeColor="text1"/>
                <w:lang w:val="en-GB"/>
              </w:rPr>
            </w:pPr>
            <w:r w:rsidRPr="00B327E8">
              <w:rPr>
                <w:color w:val="000000" w:themeColor="text1"/>
                <w:lang w:val="en-GB"/>
              </w:rPr>
              <w:t>• After the soybean crisis of 2005-2007, farmers were encouraged to plant non-commercial crops for soil cover and to reduce erosion and water pollution.</w:t>
            </w:r>
          </w:p>
          <w:p w14:paraId="629116C0" w14:textId="77777777" w:rsidR="0046789A" w:rsidRPr="00B327E8" w:rsidRDefault="0046789A" w:rsidP="0046789A">
            <w:pPr>
              <w:rPr>
                <w:color w:val="000000" w:themeColor="text1"/>
                <w:lang w:val="en-GB"/>
              </w:rPr>
            </w:pPr>
            <w:r w:rsidRPr="00B327E8">
              <w:rPr>
                <w:color w:val="000000" w:themeColor="text1"/>
                <w:lang w:val="en-GB"/>
              </w:rPr>
              <w:t xml:space="preserve">• To spare land, research institutes have promoted a soy-cattle rotation.  </w:t>
            </w:r>
          </w:p>
          <w:p w14:paraId="7322B3EA" w14:textId="77777777" w:rsidR="0046789A" w:rsidRPr="00B327E8" w:rsidRDefault="0046789A" w:rsidP="0046789A">
            <w:pPr>
              <w:rPr>
                <w:color w:val="000000" w:themeColor="text1"/>
                <w:lang w:val="en-GB"/>
              </w:rPr>
            </w:pPr>
            <w:r w:rsidRPr="00B327E8">
              <w:rPr>
                <w:color w:val="000000" w:themeColor="text1"/>
                <w:lang w:val="en-GB"/>
              </w:rPr>
              <w:t xml:space="preserve">• Agricultural intensification has so far failed to slow agricultural expansion, and soybean was planted on a record 10.2 million hectares in 2020. Agribusinesses continue to advance into the forest. </w:t>
            </w:r>
          </w:p>
          <w:p w14:paraId="155D14FE" w14:textId="77777777" w:rsidR="0046789A" w:rsidRPr="00B327E8" w:rsidRDefault="0046789A" w:rsidP="0046789A">
            <w:pPr>
              <w:rPr>
                <w:color w:val="000000" w:themeColor="text1"/>
                <w:lang w:val="en-GB"/>
              </w:rPr>
            </w:pPr>
            <w:r w:rsidRPr="00B327E8">
              <w:rPr>
                <w:color w:val="000000" w:themeColor="text1"/>
                <w:lang w:val="en-GB"/>
              </w:rPr>
              <w:t>[Degree of reorientation: small, despite policies and plans to confine agricultural expansion, agriculture continues to expand into the Amazon. Further research is needed to assess impacts on water resources. Reorientation is ongoing.]</w:t>
            </w:r>
          </w:p>
        </w:tc>
        <w:tc>
          <w:tcPr>
            <w:tcW w:w="1554" w:type="dxa"/>
          </w:tcPr>
          <w:p w14:paraId="2EFB06DA" w14:textId="77777777" w:rsidR="0046789A" w:rsidRPr="00B327E8" w:rsidRDefault="0046789A" w:rsidP="0046789A">
            <w:pPr>
              <w:rPr>
                <w:color w:val="000000" w:themeColor="text1"/>
                <w:lang w:val="nl-NL"/>
              </w:rPr>
            </w:pPr>
            <w:r w:rsidRPr="00B327E8">
              <w:rPr>
                <w:color w:val="000000" w:themeColor="text1"/>
                <w:lang w:val="nl-NL"/>
              </w:rPr>
              <w:t>(</w:t>
            </w:r>
            <w:proofErr w:type="spellStart"/>
            <w:r w:rsidRPr="00B327E8">
              <w:rPr>
                <w:color w:val="000000" w:themeColor="text1"/>
                <w:lang w:val="nl-NL"/>
              </w:rPr>
              <w:t>Arvor</w:t>
            </w:r>
            <w:proofErr w:type="spellEnd"/>
            <w:r w:rsidRPr="00B327E8">
              <w:rPr>
                <w:color w:val="000000" w:themeColor="text1"/>
                <w:lang w:val="nl-NL"/>
              </w:rPr>
              <w:t xml:space="preserve"> et al., 2012; </w:t>
            </w:r>
            <w:proofErr w:type="spellStart"/>
            <w:r w:rsidRPr="00B327E8">
              <w:rPr>
                <w:color w:val="000000" w:themeColor="text1"/>
                <w:lang w:val="nl-NL"/>
              </w:rPr>
              <w:t>Garret</w:t>
            </w:r>
            <w:proofErr w:type="spellEnd"/>
            <w:r w:rsidRPr="00B327E8">
              <w:rPr>
                <w:color w:val="000000" w:themeColor="text1"/>
                <w:lang w:val="nl-NL"/>
              </w:rPr>
              <w:t xml:space="preserve"> et al., 2018) </w:t>
            </w:r>
          </w:p>
          <w:p w14:paraId="6F42A3F9" w14:textId="77777777" w:rsidR="0046789A" w:rsidRPr="00B327E8" w:rsidRDefault="0046789A" w:rsidP="0046789A">
            <w:pPr>
              <w:rPr>
                <w:color w:val="000000" w:themeColor="text1"/>
                <w:lang w:val="nl-NL"/>
              </w:rPr>
            </w:pPr>
          </w:p>
        </w:tc>
      </w:tr>
      <w:tr w:rsidR="0046789A" w:rsidRPr="00B327E8" w14:paraId="1521FE4D" w14:textId="77777777" w:rsidTr="004B0BB7">
        <w:tc>
          <w:tcPr>
            <w:tcW w:w="1559" w:type="dxa"/>
          </w:tcPr>
          <w:p w14:paraId="1ACE9FFF" w14:textId="77777777" w:rsidR="0046789A" w:rsidRPr="00B327E8" w:rsidRDefault="0046789A" w:rsidP="0046789A">
            <w:pPr>
              <w:rPr>
                <w:b/>
                <w:bCs/>
                <w:color w:val="000000" w:themeColor="text1"/>
                <w:lang w:val="en-GB"/>
              </w:rPr>
            </w:pPr>
            <w:r w:rsidRPr="00B327E8">
              <w:rPr>
                <w:color w:val="000000" w:themeColor="text1"/>
                <w:u w:val="single"/>
                <w:lang w:val="en-GB"/>
              </w:rPr>
              <w:t>Canada</w:t>
            </w:r>
            <w:r w:rsidRPr="00B327E8">
              <w:rPr>
                <w:color w:val="000000" w:themeColor="text1"/>
                <w:lang w:val="en-GB"/>
              </w:rPr>
              <w:t xml:space="preserve"> (Saskatchewan province) “from rainfed agriculture to  strongly expanded irrigation” </w:t>
            </w:r>
          </w:p>
        </w:tc>
        <w:tc>
          <w:tcPr>
            <w:tcW w:w="5812" w:type="dxa"/>
          </w:tcPr>
          <w:p w14:paraId="03DCA9E5" w14:textId="77777777" w:rsidR="0046789A" w:rsidRPr="00B327E8" w:rsidRDefault="0046789A" w:rsidP="0046789A">
            <w:pPr>
              <w:rPr>
                <w:color w:val="000000" w:themeColor="text1"/>
                <w:lang w:val="en-GB"/>
              </w:rPr>
            </w:pPr>
            <w:r w:rsidRPr="00B327E8">
              <w:rPr>
                <w:color w:val="000000" w:themeColor="text1"/>
                <w:lang w:val="en-GB"/>
              </w:rPr>
              <w:t xml:space="preserve">• The Saskatchewan region accounts for the vast majority of Canadian grains, oilseeds and livestock production. Rainfed agriculture is dominant, but irrigated area is increasing. </w:t>
            </w:r>
          </w:p>
          <w:p w14:paraId="436E68C5" w14:textId="77777777" w:rsidR="0046789A" w:rsidRPr="00B327E8" w:rsidRDefault="0046789A" w:rsidP="0046789A">
            <w:pPr>
              <w:rPr>
                <w:color w:val="000000" w:themeColor="text1"/>
                <w:lang w:val="en-GB"/>
              </w:rPr>
            </w:pPr>
            <w:r w:rsidRPr="00B327E8">
              <w:rPr>
                <w:color w:val="000000" w:themeColor="text1"/>
                <w:lang w:val="en-GB"/>
              </w:rPr>
              <w:t>• For years, farmers have advocated irrigation expansion, although environmental groups express concern about pressure on water resources and the effects of construction of dams and reservoirs.</w:t>
            </w:r>
          </w:p>
          <w:p w14:paraId="7DB61857" w14:textId="77777777" w:rsidR="0046789A" w:rsidRPr="00B327E8" w:rsidRDefault="0046789A" w:rsidP="0046789A">
            <w:pPr>
              <w:rPr>
                <w:color w:val="000000" w:themeColor="text1"/>
                <w:lang w:val="en-GB"/>
              </w:rPr>
            </w:pPr>
            <w:r w:rsidRPr="00B327E8">
              <w:rPr>
                <w:color w:val="000000" w:themeColor="text1"/>
                <w:lang w:val="en-GB"/>
              </w:rPr>
              <w:t xml:space="preserve">•Government’s irrigation strategy is to expand the irrigable area, and this policy was formally approved in 2020. </w:t>
            </w:r>
          </w:p>
          <w:p w14:paraId="4DD0CC72" w14:textId="77777777" w:rsidR="0046789A" w:rsidRPr="00B327E8" w:rsidRDefault="0046789A" w:rsidP="0046789A">
            <w:pPr>
              <w:rPr>
                <w:color w:val="000000" w:themeColor="text1"/>
                <w:lang w:val="en-GB"/>
              </w:rPr>
            </w:pPr>
            <w:r w:rsidRPr="00B327E8">
              <w:rPr>
                <w:color w:val="000000" w:themeColor="text1"/>
                <w:lang w:val="en-GB"/>
              </w:rPr>
              <w:t>•</w:t>
            </w:r>
            <w:r w:rsidRPr="00B327E8" w:rsidDel="00551236">
              <w:rPr>
                <w:color w:val="000000" w:themeColor="text1"/>
                <w:lang w:val="en-GB"/>
              </w:rPr>
              <w:t xml:space="preserve"> </w:t>
            </w:r>
            <w:r w:rsidRPr="00B327E8">
              <w:rPr>
                <w:color w:val="000000" w:themeColor="text1"/>
                <w:lang w:val="en-GB"/>
              </w:rPr>
              <w:t>The Saskatchewan authorities announced the launch of a more than US $3 billion irrigation project for diverse high-value crops. This would more than double the irrigable land area in the province.</w:t>
            </w:r>
          </w:p>
          <w:p w14:paraId="5E402195" w14:textId="77777777" w:rsidR="0046789A" w:rsidRPr="00B327E8" w:rsidRDefault="0046789A" w:rsidP="0046789A">
            <w:pPr>
              <w:rPr>
                <w:color w:val="000000" w:themeColor="text1"/>
                <w:lang w:val="en-GB"/>
              </w:rPr>
            </w:pPr>
            <w:r w:rsidRPr="00B327E8">
              <w:rPr>
                <w:color w:val="000000" w:themeColor="text1"/>
                <w:lang w:val="en-GB"/>
              </w:rPr>
              <w:lastRenderedPageBreak/>
              <w:t>[Degree of reorientation: medium, with a recent irrigation strategy and major irrigation project approved changes are likely to occur at the farm level, affecting land and water resources. Reorientation is ongoing.]</w:t>
            </w:r>
          </w:p>
        </w:tc>
        <w:tc>
          <w:tcPr>
            <w:tcW w:w="1554" w:type="dxa"/>
          </w:tcPr>
          <w:p w14:paraId="5D5527BF" w14:textId="77777777" w:rsidR="0046789A" w:rsidRPr="00B327E8" w:rsidRDefault="0046789A" w:rsidP="0046789A">
            <w:pPr>
              <w:rPr>
                <w:color w:val="000000" w:themeColor="text1"/>
                <w:lang w:val="en-GB"/>
              </w:rPr>
            </w:pPr>
            <w:r w:rsidRPr="00B327E8">
              <w:rPr>
                <w:color w:val="000000" w:themeColor="text1"/>
                <w:lang w:val="en-GB"/>
              </w:rPr>
              <w:lastRenderedPageBreak/>
              <w:t>(</w:t>
            </w:r>
            <w:proofErr w:type="spellStart"/>
            <w:r w:rsidRPr="00B327E8">
              <w:rPr>
                <w:color w:val="000000" w:themeColor="text1"/>
                <w:lang w:val="en-GB"/>
              </w:rPr>
              <w:t>Corkal</w:t>
            </w:r>
            <w:proofErr w:type="spellEnd"/>
            <w:r w:rsidRPr="00B327E8">
              <w:rPr>
                <w:color w:val="000000" w:themeColor="text1"/>
                <w:lang w:val="en-GB"/>
              </w:rPr>
              <w:t xml:space="preserve"> et al., 2011; Saskatchewan Government 2020) </w:t>
            </w:r>
          </w:p>
          <w:p w14:paraId="26E2A354" w14:textId="77777777" w:rsidR="0046789A" w:rsidRPr="00B327E8" w:rsidRDefault="0046789A" w:rsidP="0046789A">
            <w:pPr>
              <w:rPr>
                <w:color w:val="000000" w:themeColor="text1"/>
                <w:lang w:val="en-GB"/>
              </w:rPr>
            </w:pPr>
          </w:p>
          <w:p w14:paraId="5FA0984B" w14:textId="77777777" w:rsidR="0046789A" w:rsidRPr="00B327E8" w:rsidRDefault="0046789A" w:rsidP="0046789A">
            <w:pPr>
              <w:rPr>
                <w:color w:val="000000" w:themeColor="text1"/>
                <w:lang w:val="en-GB"/>
              </w:rPr>
            </w:pPr>
          </w:p>
          <w:p w14:paraId="2EFF59BA" w14:textId="77777777" w:rsidR="0046789A" w:rsidRPr="00B327E8" w:rsidRDefault="0046789A" w:rsidP="0046789A">
            <w:pPr>
              <w:rPr>
                <w:color w:val="000000" w:themeColor="text1"/>
                <w:lang w:val="en-GB"/>
              </w:rPr>
            </w:pPr>
          </w:p>
        </w:tc>
      </w:tr>
      <w:tr w:rsidR="0046789A" w:rsidRPr="00F0670D" w14:paraId="68F7FBBB" w14:textId="77777777" w:rsidTr="004B0BB7">
        <w:tc>
          <w:tcPr>
            <w:tcW w:w="1559" w:type="dxa"/>
          </w:tcPr>
          <w:p w14:paraId="54259F9F" w14:textId="77777777" w:rsidR="0046789A" w:rsidRPr="00B327E8" w:rsidRDefault="0046789A" w:rsidP="0046789A">
            <w:pPr>
              <w:rPr>
                <w:b/>
                <w:bCs/>
                <w:color w:val="000000" w:themeColor="text1"/>
                <w:lang w:val="en-GB"/>
              </w:rPr>
            </w:pPr>
            <w:r w:rsidRPr="00B327E8">
              <w:rPr>
                <w:color w:val="000000" w:themeColor="text1"/>
                <w:u w:val="single"/>
                <w:lang w:val="en-GB"/>
              </w:rPr>
              <w:t>Colombia</w:t>
            </w:r>
            <w:r w:rsidRPr="00B327E8">
              <w:rPr>
                <w:color w:val="000000" w:themeColor="text1"/>
                <w:lang w:val="en-GB"/>
              </w:rPr>
              <w:t xml:space="preserve"> (</w:t>
            </w:r>
            <w:proofErr w:type="spellStart"/>
            <w:r w:rsidRPr="00B327E8">
              <w:rPr>
                <w:color w:val="000000" w:themeColor="text1"/>
                <w:lang w:val="en-GB"/>
              </w:rPr>
              <w:t>Caucau</w:t>
            </w:r>
            <w:proofErr w:type="spellEnd"/>
            <w:r w:rsidRPr="00B327E8">
              <w:rPr>
                <w:color w:val="000000" w:themeColor="text1"/>
                <w:lang w:val="en-GB"/>
              </w:rPr>
              <w:t xml:space="preserve"> River Valley) “from traditional mixed farming to sugarcane expansion and river pollution”</w:t>
            </w:r>
          </w:p>
        </w:tc>
        <w:tc>
          <w:tcPr>
            <w:tcW w:w="5812" w:type="dxa"/>
          </w:tcPr>
          <w:p w14:paraId="426973D3" w14:textId="77777777" w:rsidR="0046789A" w:rsidRPr="00B327E8" w:rsidRDefault="0046789A" w:rsidP="0046789A">
            <w:pPr>
              <w:rPr>
                <w:color w:val="000000" w:themeColor="text1"/>
                <w:lang w:val="en-GB"/>
              </w:rPr>
            </w:pPr>
            <w:r w:rsidRPr="00B327E8">
              <w:rPr>
                <w:color w:val="000000" w:themeColor="text1"/>
                <w:lang w:val="en-GB"/>
              </w:rPr>
              <w:t xml:space="preserve">• In the 1980s, government and elite landholders decided to devote all flatlands to agricultural intensification. Expansion of sugarcane </w:t>
            </w:r>
            <w:proofErr w:type="spellStart"/>
            <w:r w:rsidRPr="00B327E8">
              <w:rPr>
                <w:color w:val="000000" w:themeColor="text1"/>
                <w:lang w:val="en-GB"/>
              </w:rPr>
              <w:t>agro</w:t>
            </w:r>
            <w:proofErr w:type="spellEnd"/>
            <w:r w:rsidRPr="00B327E8">
              <w:rPr>
                <w:color w:val="000000" w:themeColor="text1"/>
                <w:lang w:val="en-GB"/>
              </w:rPr>
              <w:t xml:space="preserve">-industry became a priority. Sugarcane cultivation boomed, while pasture lands strongly contracted and wetlands completely disappeared. </w:t>
            </w:r>
          </w:p>
          <w:p w14:paraId="628D300E" w14:textId="77777777" w:rsidR="0046789A" w:rsidRPr="00B327E8" w:rsidRDefault="0046789A" w:rsidP="0046789A">
            <w:pPr>
              <w:rPr>
                <w:color w:val="000000" w:themeColor="text1"/>
                <w:lang w:val="en-GB"/>
              </w:rPr>
            </w:pPr>
            <w:r w:rsidRPr="00B327E8">
              <w:rPr>
                <w:color w:val="000000" w:themeColor="text1"/>
                <w:lang w:val="en-GB"/>
              </w:rPr>
              <w:t xml:space="preserve">• Sugarcane yields have been high (~115 tons/ha) thanks to irrigation, machinery and chemical fertilisation. However, climate change and soil degradation have diminished yields. </w:t>
            </w:r>
          </w:p>
          <w:p w14:paraId="5D797116" w14:textId="77777777" w:rsidR="0046789A" w:rsidRPr="00B327E8" w:rsidRDefault="0046789A" w:rsidP="0046789A">
            <w:pPr>
              <w:rPr>
                <w:color w:val="000000" w:themeColor="text1"/>
                <w:lang w:val="en-GB"/>
              </w:rPr>
            </w:pPr>
            <w:r w:rsidRPr="00B327E8">
              <w:rPr>
                <w:color w:val="000000" w:themeColor="text1"/>
                <w:lang w:val="en-GB"/>
              </w:rPr>
              <w:t xml:space="preserve">• Observed irrigation volumes have been high, ranging from 1,200 to 2,000 mm for sugarcane. Combined with abundant use of pesticides and fertilisers, sugarcane expansion has directly influenced river pollution (urban effluents being another important source). Watershed flows have also been affected, and a loss of wetlands and biodiversity has been observed. </w:t>
            </w:r>
          </w:p>
          <w:p w14:paraId="16F43754" w14:textId="77777777" w:rsidR="0046789A" w:rsidRPr="00B327E8" w:rsidRDefault="0046789A" w:rsidP="0046789A">
            <w:pPr>
              <w:rPr>
                <w:color w:val="000000" w:themeColor="text1"/>
                <w:lang w:val="en-GB"/>
              </w:rPr>
            </w:pPr>
            <w:r w:rsidRPr="00B327E8">
              <w:rPr>
                <w:color w:val="000000" w:themeColor="text1"/>
                <w:lang w:val="en-GB"/>
              </w:rPr>
              <w:t xml:space="preserve">• Inequality has increased due to land and water grabbing by national and regional elites, facilitated by state intervention and irrigation and river diversion projects. </w:t>
            </w:r>
          </w:p>
          <w:p w14:paraId="31FB5F4B" w14:textId="77777777" w:rsidR="0046789A" w:rsidRPr="00B327E8" w:rsidRDefault="0046789A" w:rsidP="0046789A">
            <w:pPr>
              <w:rPr>
                <w:color w:val="000000" w:themeColor="text1"/>
                <w:lang w:val="en-GB"/>
              </w:rPr>
            </w:pPr>
            <w:r w:rsidRPr="00B327E8">
              <w:rPr>
                <w:color w:val="000000" w:themeColor="text1"/>
                <w:lang w:val="en-GB"/>
              </w:rPr>
              <w:t>[Degree of reorientation: very large, sugarcane expanded massively, and agricultural water management has contributed to river pollution and affected watershed flows and biodiversity.]</w:t>
            </w:r>
          </w:p>
        </w:tc>
        <w:tc>
          <w:tcPr>
            <w:tcW w:w="1554" w:type="dxa"/>
          </w:tcPr>
          <w:p w14:paraId="1383888E" w14:textId="77777777" w:rsidR="0046789A" w:rsidRPr="00B327E8" w:rsidRDefault="0046789A" w:rsidP="0046789A">
            <w:pPr>
              <w:rPr>
                <w:color w:val="000000" w:themeColor="text1"/>
                <w:lang w:val="nl-NL"/>
              </w:rPr>
            </w:pPr>
            <w:r w:rsidRPr="00B327E8">
              <w:rPr>
                <w:color w:val="000000" w:themeColor="text1"/>
                <w:lang w:val="nl-NL"/>
              </w:rPr>
              <w:t>(</w:t>
            </w:r>
            <w:proofErr w:type="spellStart"/>
            <w:r w:rsidRPr="00B327E8">
              <w:rPr>
                <w:color w:val="000000" w:themeColor="text1"/>
                <w:lang w:val="nl-NL"/>
              </w:rPr>
              <w:t>Velez</w:t>
            </w:r>
            <w:proofErr w:type="spellEnd"/>
            <w:r w:rsidRPr="00B327E8">
              <w:rPr>
                <w:color w:val="000000" w:themeColor="text1"/>
                <w:lang w:val="nl-NL"/>
              </w:rPr>
              <w:t xml:space="preserve">-Torres, 2012; </w:t>
            </w:r>
            <w:proofErr w:type="spellStart"/>
            <w:r w:rsidRPr="00B327E8">
              <w:rPr>
                <w:color w:val="000000" w:themeColor="text1"/>
                <w:lang w:val="nl-NL"/>
              </w:rPr>
              <w:t>Marull</w:t>
            </w:r>
            <w:proofErr w:type="spellEnd"/>
            <w:r w:rsidRPr="00B327E8">
              <w:rPr>
                <w:color w:val="000000" w:themeColor="text1"/>
                <w:lang w:val="nl-NL"/>
              </w:rPr>
              <w:t xml:space="preserve"> et al., 2018)</w:t>
            </w:r>
          </w:p>
          <w:p w14:paraId="381A6DED" w14:textId="77777777" w:rsidR="0046789A" w:rsidRPr="00B327E8" w:rsidRDefault="0046789A" w:rsidP="0046789A">
            <w:pPr>
              <w:rPr>
                <w:color w:val="000000" w:themeColor="text1"/>
                <w:lang w:val="nl-NL"/>
              </w:rPr>
            </w:pPr>
          </w:p>
        </w:tc>
      </w:tr>
      <w:tr w:rsidR="0046789A" w:rsidRPr="00B327E8" w14:paraId="2B01046D" w14:textId="77777777" w:rsidTr="004B0BB7">
        <w:tc>
          <w:tcPr>
            <w:tcW w:w="1559" w:type="dxa"/>
          </w:tcPr>
          <w:p w14:paraId="0C811E96" w14:textId="77777777" w:rsidR="0046789A" w:rsidRPr="00B327E8" w:rsidRDefault="0046789A" w:rsidP="0046789A">
            <w:pPr>
              <w:rPr>
                <w:b/>
                <w:bCs/>
                <w:color w:val="000000" w:themeColor="text1"/>
                <w:lang w:val="en-GB"/>
              </w:rPr>
            </w:pPr>
            <w:r w:rsidRPr="00B327E8">
              <w:rPr>
                <w:color w:val="000000" w:themeColor="text1"/>
                <w:u w:val="single"/>
                <w:lang w:val="en-GB"/>
              </w:rPr>
              <w:t>Mexico</w:t>
            </w:r>
            <w:r w:rsidRPr="00B327E8">
              <w:rPr>
                <w:color w:val="000000" w:themeColor="text1"/>
                <w:lang w:val="en-GB"/>
              </w:rPr>
              <w:t xml:space="preserve">  (Guanajuato) “from unlimited groundwater abstraction for irrigation to effective groundwater regulation”   </w:t>
            </w:r>
          </w:p>
        </w:tc>
        <w:tc>
          <w:tcPr>
            <w:tcW w:w="5812" w:type="dxa"/>
          </w:tcPr>
          <w:p w14:paraId="507F1850" w14:textId="77777777" w:rsidR="0046789A" w:rsidRPr="00B327E8" w:rsidRDefault="0046789A" w:rsidP="0046789A">
            <w:pPr>
              <w:rPr>
                <w:color w:val="000000" w:themeColor="text1"/>
                <w:lang w:val="en-GB"/>
              </w:rPr>
            </w:pPr>
            <w:r w:rsidRPr="00B327E8">
              <w:rPr>
                <w:color w:val="000000" w:themeColor="text1"/>
                <w:lang w:val="en-GB"/>
              </w:rPr>
              <w:t xml:space="preserve">• The agricultural sector consumes 84% off all extracted groundwater. Due to over-abstraction (~40% more groundwater is pumped than recharged), groundwater levels have been dropping by 2-3 m per year. </w:t>
            </w:r>
          </w:p>
          <w:p w14:paraId="36D49B44" w14:textId="77777777" w:rsidR="0046789A" w:rsidRPr="00B327E8" w:rsidRDefault="0046789A" w:rsidP="0046789A">
            <w:pPr>
              <w:rPr>
                <w:color w:val="000000" w:themeColor="text1"/>
                <w:lang w:val="en-GB"/>
              </w:rPr>
            </w:pPr>
            <w:r w:rsidRPr="00B327E8">
              <w:rPr>
                <w:color w:val="000000" w:themeColor="text1"/>
                <w:lang w:val="en-GB"/>
              </w:rPr>
              <w:t>• A system of groundwater permits and tradable concessions was set up, yet implementation was incomplete. Enforcement has also lagged, resulting in legalisation of illegal wells and the boring of new ones.</w:t>
            </w:r>
          </w:p>
          <w:p w14:paraId="15555041" w14:textId="77777777" w:rsidR="0046789A" w:rsidRPr="00B327E8" w:rsidRDefault="0046789A" w:rsidP="0046789A">
            <w:pPr>
              <w:rPr>
                <w:color w:val="000000" w:themeColor="text1"/>
                <w:lang w:val="en-GB"/>
              </w:rPr>
            </w:pPr>
            <w:r w:rsidRPr="00B327E8">
              <w:rPr>
                <w:color w:val="000000" w:themeColor="text1"/>
                <w:lang w:val="en-GB"/>
              </w:rPr>
              <w:t xml:space="preserve">• Energy pricing was expected to motivate farmers to reduce groundwater use. Yet here again implementation has been weak, with many influential non-payers. </w:t>
            </w:r>
          </w:p>
          <w:p w14:paraId="04F48B35" w14:textId="77777777" w:rsidR="0046789A" w:rsidRPr="00B327E8" w:rsidRDefault="0046789A" w:rsidP="0046789A">
            <w:pPr>
              <w:rPr>
                <w:color w:val="000000" w:themeColor="text1"/>
                <w:lang w:val="en-GB"/>
              </w:rPr>
            </w:pPr>
            <w:r w:rsidRPr="00B327E8">
              <w:rPr>
                <w:color w:val="000000" w:themeColor="text1"/>
                <w:lang w:val="en-GB"/>
              </w:rPr>
              <w:t>• Self-regulation has also been stimulated, though this has mainly promoted knowledge exchange rather than collective action to curb groundwater use.</w:t>
            </w:r>
          </w:p>
          <w:p w14:paraId="348D2F92" w14:textId="77777777" w:rsidR="0046789A" w:rsidRPr="00B327E8" w:rsidRDefault="0046789A" w:rsidP="0046789A">
            <w:pPr>
              <w:rPr>
                <w:color w:val="000000" w:themeColor="text1"/>
                <w:lang w:val="en-GB"/>
              </w:rPr>
            </w:pPr>
            <w:r w:rsidRPr="00B327E8">
              <w:rPr>
                <w:color w:val="000000" w:themeColor="text1"/>
                <w:lang w:val="en-GB"/>
              </w:rPr>
              <w:t>[Degree of reorientation: small, various regulatory mechanisms were set up but they have not been successful so far in regulating groundwater use.]</w:t>
            </w:r>
          </w:p>
        </w:tc>
        <w:tc>
          <w:tcPr>
            <w:tcW w:w="1554" w:type="dxa"/>
          </w:tcPr>
          <w:p w14:paraId="2766BA2C" w14:textId="77777777" w:rsidR="0046789A" w:rsidRPr="00B327E8" w:rsidRDefault="0046789A" w:rsidP="0046789A">
            <w:pPr>
              <w:rPr>
                <w:color w:val="000000" w:themeColor="text1"/>
                <w:lang w:val="en-GB"/>
              </w:rPr>
            </w:pPr>
            <w:r w:rsidRPr="00B327E8">
              <w:rPr>
                <w:color w:val="000000" w:themeColor="text1"/>
                <w:lang w:val="en-GB"/>
              </w:rPr>
              <w:t>(Hoogesteger and Wester, 2017)</w:t>
            </w:r>
          </w:p>
        </w:tc>
      </w:tr>
      <w:tr w:rsidR="0046789A" w:rsidRPr="00B327E8" w14:paraId="4A91ED94" w14:textId="77777777" w:rsidTr="004B0BB7">
        <w:tc>
          <w:tcPr>
            <w:tcW w:w="1559" w:type="dxa"/>
          </w:tcPr>
          <w:p w14:paraId="6113864A" w14:textId="77777777" w:rsidR="0046789A" w:rsidRPr="00B327E8" w:rsidRDefault="0046789A" w:rsidP="0046789A">
            <w:pPr>
              <w:rPr>
                <w:b/>
                <w:bCs/>
                <w:color w:val="000000" w:themeColor="text1"/>
                <w:lang w:val="en-GB"/>
              </w:rPr>
            </w:pPr>
            <w:r w:rsidRPr="00B327E8">
              <w:rPr>
                <w:color w:val="000000" w:themeColor="text1"/>
                <w:u w:val="single"/>
                <w:lang w:val="en-GB"/>
              </w:rPr>
              <w:t>United States</w:t>
            </w:r>
            <w:r w:rsidRPr="00B327E8">
              <w:rPr>
                <w:color w:val="000000" w:themeColor="text1"/>
                <w:lang w:val="en-GB"/>
              </w:rPr>
              <w:t xml:space="preserve"> (San Joaquin Valley) “from unregulated groundwater use for an agricultural powerhouse to reduced cropping area and sustainable groundwater management” </w:t>
            </w:r>
          </w:p>
        </w:tc>
        <w:tc>
          <w:tcPr>
            <w:tcW w:w="5812" w:type="dxa"/>
          </w:tcPr>
          <w:p w14:paraId="4513A3AB" w14:textId="77777777" w:rsidR="0046789A" w:rsidRPr="00B327E8" w:rsidRDefault="0046789A" w:rsidP="0046789A">
            <w:pPr>
              <w:rPr>
                <w:color w:val="000000" w:themeColor="text1"/>
                <w:lang w:val="en-GB"/>
              </w:rPr>
            </w:pPr>
            <w:r w:rsidRPr="00B327E8">
              <w:rPr>
                <w:color w:val="000000" w:themeColor="text1"/>
                <w:lang w:val="en-GB"/>
              </w:rPr>
              <w:t xml:space="preserve">• Farms in the valley produce half of California’s total farm output and are strongly dependent on irrigation. There is a serious overdraft in most of the aquifers in the valley. </w:t>
            </w:r>
          </w:p>
          <w:p w14:paraId="1D7AA859" w14:textId="77777777" w:rsidR="0046789A" w:rsidRPr="00B327E8" w:rsidRDefault="0046789A" w:rsidP="0046789A">
            <w:pPr>
              <w:rPr>
                <w:color w:val="000000" w:themeColor="text1"/>
                <w:lang w:val="en-GB"/>
              </w:rPr>
            </w:pPr>
            <w:r w:rsidRPr="00B327E8">
              <w:rPr>
                <w:color w:val="000000" w:themeColor="text1"/>
                <w:lang w:val="en-GB"/>
              </w:rPr>
              <w:t>• Farmers have already switched from flood to drip irrigation. Further reductions in agricultural water use could be achieved by reducing croplands by 200,000 ha. This measure is not favoured by farmers.</w:t>
            </w:r>
          </w:p>
          <w:p w14:paraId="05990DEA" w14:textId="77777777" w:rsidR="0046789A" w:rsidRPr="00B327E8" w:rsidRDefault="0046789A" w:rsidP="0046789A">
            <w:pPr>
              <w:rPr>
                <w:color w:val="000000" w:themeColor="text1"/>
                <w:lang w:val="en-GB"/>
              </w:rPr>
            </w:pPr>
            <w:r w:rsidRPr="00B327E8">
              <w:rPr>
                <w:color w:val="000000" w:themeColor="text1"/>
                <w:lang w:val="en-GB"/>
              </w:rPr>
              <w:t>• A main vehicle to reduce groundwater use is the Sustainable Groundwater Management Act which aims to stabilise current groundwater levels up to 2040.</w:t>
            </w:r>
          </w:p>
          <w:p w14:paraId="5BB78A98" w14:textId="77777777" w:rsidR="0046789A" w:rsidRPr="00B327E8" w:rsidRDefault="0046789A" w:rsidP="0046789A">
            <w:pPr>
              <w:rPr>
                <w:color w:val="000000" w:themeColor="text1"/>
                <w:lang w:val="en-GB"/>
              </w:rPr>
            </w:pPr>
            <w:r w:rsidRPr="00B327E8">
              <w:rPr>
                <w:color w:val="000000" w:themeColor="text1"/>
                <w:lang w:val="en-GB"/>
              </w:rPr>
              <w:t>• Users have formed “groundwater sustainability agencies” responsible for overseeing groundwater sustainability plans, measuring groundwater use, charging fees and attaining groundwater balances.</w:t>
            </w:r>
          </w:p>
          <w:p w14:paraId="2B4CD917" w14:textId="77777777" w:rsidR="0046789A" w:rsidRPr="00B327E8" w:rsidRDefault="0046789A" w:rsidP="0046789A">
            <w:pPr>
              <w:rPr>
                <w:color w:val="000000" w:themeColor="text1"/>
                <w:lang w:val="en-GB"/>
              </w:rPr>
            </w:pPr>
            <w:r w:rsidRPr="00B327E8">
              <w:rPr>
                <w:color w:val="000000" w:themeColor="text1"/>
                <w:lang w:val="en-GB"/>
              </w:rPr>
              <w:t xml:space="preserve">• So far, implementation has focused on expansion of usable water supplies, alongside voluntary efforts to increase recharge or reduce demand.    </w:t>
            </w:r>
          </w:p>
          <w:p w14:paraId="3E31021A" w14:textId="77777777" w:rsidR="0046789A" w:rsidRPr="00B327E8" w:rsidRDefault="0046789A" w:rsidP="0046789A">
            <w:pPr>
              <w:rPr>
                <w:color w:val="000000" w:themeColor="text1"/>
                <w:lang w:val="en-GB"/>
              </w:rPr>
            </w:pPr>
            <w:r w:rsidRPr="00B327E8">
              <w:rPr>
                <w:color w:val="000000" w:themeColor="text1"/>
                <w:lang w:val="en-GB"/>
              </w:rPr>
              <w:t>[Degree of reorientation: small, the policy ambition to stabilise groundwater levels up to 2040 is rather modest, though many voluntary efforts are ongoing to curb groundwater use. There are no clear signs as yet that groundwater use is diminishing across the valley. Reorientation is ongoing.]</w:t>
            </w:r>
          </w:p>
        </w:tc>
        <w:tc>
          <w:tcPr>
            <w:tcW w:w="1554" w:type="dxa"/>
          </w:tcPr>
          <w:p w14:paraId="792A6281" w14:textId="77777777" w:rsidR="0046789A" w:rsidRPr="00B327E8" w:rsidRDefault="0046789A" w:rsidP="0046789A">
            <w:pPr>
              <w:rPr>
                <w:color w:val="000000" w:themeColor="text1"/>
                <w:lang w:val="en-GB"/>
              </w:rPr>
            </w:pPr>
            <w:r w:rsidRPr="00B327E8">
              <w:rPr>
                <w:color w:val="000000" w:themeColor="text1"/>
                <w:lang w:val="en-GB"/>
              </w:rPr>
              <w:t>(Hanak et al., 2017; Stokstad, 2020)</w:t>
            </w:r>
          </w:p>
          <w:p w14:paraId="6A11DE81" w14:textId="77777777" w:rsidR="0046789A" w:rsidRPr="00B327E8" w:rsidRDefault="0046789A" w:rsidP="0046789A">
            <w:pPr>
              <w:rPr>
                <w:color w:val="000000" w:themeColor="text1"/>
                <w:lang w:val="en-GB"/>
              </w:rPr>
            </w:pPr>
            <w:r w:rsidRPr="00B327E8">
              <w:rPr>
                <w:color w:val="000000" w:themeColor="text1"/>
                <w:lang w:val="en-GB"/>
              </w:rPr>
              <w:t xml:space="preserve"> </w:t>
            </w:r>
          </w:p>
        </w:tc>
      </w:tr>
      <w:tr w:rsidR="0046789A" w:rsidRPr="00B327E8" w14:paraId="031B51C9" w14:textId="77777777" w:rsidTr="004B0BB7">
        <w:tc>
          <w:tcPr>
            <w:tcW w:w="1559" w:type="dxa"/>
          </w:tcPr>
          <w:p w14:paraId="4204A500" w14:textId="77777777" w:rsidR="0046789A" w:rsidRPr="00086D4F" w:rsidRDefault="0046789A" w:rsidP="0046789A">
            <w:pPr>
              <w:rPr>
                <w:szCs w:val="17"/>
                <w:u w:val="single"/>
              </w:rPr>
            </w:pPr>
            <w:r>
              <w:rPr>
                <w:szCs w:val="17"/>
                <w:u w:val="single"/>
              </w:rPr>
              <w:t xml:space="preserve">United States </w:t>
            </w:r>
            <w:r w:rsidRPr="003304BD">
              <w:rPr>
                <w:szCs w:val="17"/>
              </w:rPr>
              <w:t>(Great plains)</w:t>
            </w:r>
          </w:p>
          <w:p w14:paraId="473ABB1B" w14:textId="77777777" w:rsidR="0046789A" w:rsidRPr="00086D4F" w:rsidRDefault="0046789A" w:rsidP="0046789A">
            <w:pPr>
              <w:rPr>
                <w:szCs w:val="17"/>
                <w:u w:val="single"/>
              </w:rPr>
            </w:pPr>
          </w:p>
          <w:p w14:paraId="3328C6F0" w14:textId="77777777" w:rsidR="0046789A" w:rsidRPr="00086D4F" w:rsidRDefault="0046789A" w:rsidP="0046789A">
            <w:pPr>
              <w:rPr>
                <w:szCs w:val="17"/>
              </w:rPr>
            </w:pPr>
            <w:r>
              <w:rPr>
                <w:szCs w:val="17"/>
              </w:rPr>
              <w:lastRenderedPageBreak/>
              <w:t>“f</w:t>
            </w:r>
            <w:r w:rsidRPr="00086D4F">
              <w:rPr>
                <w:szCs w:val="17"/>
              </w:rPr>
              <w:t>rom freedom to farm with unrestricted  groundwater use to groundwater conservation for a sustainable agricultural production</w:t>
            </w:r>
            <w:r>
              <w:rPr>
                <w:szCs w:val="17"/>
              </w:rPr>
              <w:t>”</w:t>
            </w:r>
            <w:r w:rsidRPr="00086D4F">
              <w:rPr>
                <w:szCs w:val="17"/>
              </w:rPr>
              <w:t xml:space="preserve">  </w:t>
            </w:r>
          </w:p>
          <w:p w14:paraId="4EB2995F" w14:textId="77777777" w:rsidR="0046789A" w:rsidRPr="00B327E8" w:rsidRDefault="0046789A" w:rsidP="0046789A">
            <w:pPr>
              <w:rPr>
                <w:color w:val="000000" w:themeColor="text1"/>
                <w:u w:val="single"/>
                <w:lang w:val="en-GB"/>
              </w:rPr>
            </w:pPr>
          </w:p>
        </w:tc>
        <w:tc>
          <w:tcPr>
            <w:tcW w:w="5812" w:type="dxa"/>
          </w:tcPr>
          <w:p w14:paraId="3E64ADA5" w14:textId="77777777" w:rsidR="0046789A" w:rsidRPr="00086D4F" w:rsidRDefault="0046789A" w:rsidP="0046789A">
            <w:pPr>
              <w:rPr>
                <w:szCs w:val="17"/>
              </w:rPr>
            </w:pPr>
            <w:r w:rsidRPr="00086D4F">
              <w:rPr>
                <w:szCs w:val="17"/>
              </w:rPr>
              <w:lastRenderedPageBreak/>
              <w:t>•</w:t>
            </w:r>
            <w:r>
              <w:rPr>
                <w:szCs w:val="17"/>
              </w:rPr>
              <w:t xml:space="preserve"> The Great Plains is one of the main agricultural regions of the United States. In the US a</w:t>
            </w:r>
            <w:r w:rsidRPr="00086D4F">
              <w:rPr>
                <w:szCs w:val="17"/>
              </w:rPr>
              <w:t xml:space="preserve">griculture is </w:t>
            </w:r>
            <w:proofErr w:type="spellStart"/>
            <w:r w:rsidRPr="00086D4F">
              <w:rPr>
                <w:szCs w:val="17"/>
              </w:rPr>
              <w:t>characterised</w:t>
            </w:r>
            <w:proofErr w:type="spellEnd"/>
            <w:r w:rsidRPr="00086D4F">
              <w:rPr>
                <w:szCs w:val="17"/>
              </w:rPr>
              <w:t xml:space="preserve"> since the 1996 federal farm legislation as  ‘freedom-to-farm’ with fewer subsidies (from target price to market price levels, limiting </w:t>
            </w:r>
            <w:r w:rsidRPr="00086D4F">
              <w:rPr>
                <w:szCs w:val="17"/>
              </w:rPr>
              <w:lastRenderedPageBreak/>
              <w:t xml:space="preserve">acreage for crops) and </w:t>
            </w:r>
            <w:r>
              <w:rPr>
                <w:szCs w:val="17"/>
              </w:rPr>
              <w:t xml:space="preserve">an </w:t>
            </w:r>
            <w:r w:rsidRPr="00086D4F">
              <w:rPr>
                <w:szCs w:val="17"/>
              </w:rPr>
              <w:t xml:space="preserve">increased (export) market orientation. </w:t>
            </w:r>
            <w:r>
              <w:rPr>
                <w:szCs w:val="17"/>
              </w:rPr>
              <w:t xml:space="preserve">For 2017-2021 about </w:t>
            </w:r>
            <w:r w:rsidRPr="00086D4F">
              <w:rPr>
                <w:szCs w:val="17"/>
              </w:rPr>
              <w:t xml:space="preserve"> one-third of the nation’s two million farms receive regular subsidies, although the ratio is higher for larger farms. </w:t>
            </w:r>
          </w:p>
          <w:p w14:paraId="37665F38" w14:textId="77777777" w:rsidR="0046789A" w:rsidRDefault="0046789A" w:rsidP="0046789A">
            <w:pPr>
              <w:rPr>
                <w:szCs w:val="17"/>
              </w:rPr>
            </w:pPr>
            <w:r w:rsidRPr="00086D4F">
              <w:rPr>
                <w:szCs w:val="17"/>
              </w:rPr>
              <w:t xml:space="preserve">• </w:t>
            </w:r>
            <w:r>
              <w:rPr>
                <w:szCs w:val="17"/>
              </w:rPr>
              <w:t>In the Great Plains agricultural production intensified</w:t>
            </w:r>
            <w:r w:rsidRPr="00086D4F">
              <w:rPr>
                <w:szCs w:val="17"/>
              </w:rPr>
              <w:t>. From 2008-201</w:t>
            </w:r>
            <w:r>
              <w:rPr>
                <w:szCs w:val="17"/>
              </w:rPr>
              <w:t>8</w:t>
            </w:r>
            <w:r w:rsidRPr="00086D4F">
              <w:rPr>
                <w:szCs w:val="17"/>
              </w:rPr>
              <w:t>, cropland coverage increased with 5-10% over the majority of the Great Plains, often in lands that were previously regarded unsuitable for cultivation. Increases in crop land come from expansions in rainfed farming, as the irrigated area in the ten Great Plain states dropped with 6% over 2008-2018. Rainfed farmers thus expanded, but also intensified as they shifted their predominant wheat-fallow system (42%) to more intensive planting rotations of wheat-corn-fallow (43%) and even continuous cropping (15%).</w:t>
            </w:r>
          </w:p>
          <w:p w14:paraId="6D5FBDBC" w14:textId="77777777" w:rsidR="0046789A" w:rsidRPr="00086D4F" w:rsidRDefault="0046789A" w:rsidP="0046789A">
            <w:pPr>
              <w:rPr>
                <w:szCs w:val="17"/>
              </w:rPr>
            </w:pPr>
            <w:r w:rsidRPr="00086D4F">
              <w:rPr>
                <w:szCs w:val="17"/>
              </w:rPr>
              <w:t xml:space="preserve">• </w:t>
            </w:r>
            <w:r>
              <w:rPr>
                <w:szCs w:val="17"/>
              </w:rPr>
              <w:t>Irrigated agriculture (mostly corn, sorghum, winter wheat, soybeans and cotton) requires more groundwater then is replenished. Hence, p</w:t>
            </w:r>
            <w:r w:rsidRPr="00086D4F">
              <w:rPr>
                <w:szCs w:val="17"/>
              </w:rPr>
              <w:t xml:space="preserve">rotection of groundwater is called for to sustain agricultural production, and many Great Plain states intensified groundwater management strategies. Successes are mostly found in the north of the Great Plains (Nebraska, Wyoming suspended drilling new wells, mandatory metering, restricting groundwater pumping). In the central and southern states of the plains groundwater declined strongly, on average by 14-m in Texas, 9-m in Kansas, 6-m in </w:t>
            </w:r>
            <w:proofErr w:type="spellStart"/>
            <w:r w:rsidRPr="00086D4F">
              <w:rPr>
                <w:szCs w:val="17"/>
              </w:rPr>
              <w:t>Oklahama</w:t>
            </w:r>
            <w:proofErr w:type="spellEnd"/>
            <w:r w:rsidRPr="00086D4F">
              <w:rPr>
                <w:szCs w:val="17"/>
              </w:rPr>
              <w:t xml:space="preserve">, and 5-m in New Mexico and Colorado. It is estimated that much of the southern, and parts of the central plains will have insufficient water for irrigation in the next 20-30 years. </w:t>
            </w:r>
          </w:p>
          <w:p w14:paraId="0CFEBFB3" w14:textId="77777777" w:rsidR="0046789A" w:rsidRPr="00086D4F" w:rsidRDefault="0046789A" w:rsidP="0046789A">
            <w:pPr>
              <w:rPr>
                <w:szCs w:val="17"/>
              </w:rPr>
            </w:pPr>
          </w:p>
          <w:p w14:paraId="240CE6CF" w14:textId="77777777" w:rsidR="0046789A" w:rsidRPr="00086D4F" w:rsidRDefault="0046789A" w:rsidP="0046789A">
            <w:pPr>
              <w:rPr>
                <w:szCs w:val="17"/>
              </w:rPr>
            </w:pPr>
            <w:r w:rsidRPr="00086D4F">
              <w:rPr>
                <w:szCs w:val="17"/>
              </w:rPr>
              <w:t>[Degree of Reorientation: medium, rainfed farming expanded and intensified due to freedom to farm, whereas groundwater strategies have not mitigated groundwater level declines across the central and southern High Plains. Expansion in rainfed farming increases production in short term, with onset of climate change it will be a challenge to continue rainfed farming on an expanded area]</w:t>
            </w:r>
          </w:p>
          <w:p w14:paraId="34B2BF0F" w14:textId="1DFF5031" w:rsidR="0046789A" w:rsidRPr="00B327E8" w:rsidRDefault="0046789A" w:rsidP="0046789A">
            <w:pPr>
              <w:rPr>
                <w:color w:val="000000" w:themeColor="text1"/>
                <w:lang w:val="en-GB"/>
              </w:rPr>
            </w:pPr>
            <w:r w:rsidRPr="00086D4F">
              <w:rPr>
                <w:szCs w:val="17"/>
              </w:rPr>
              <w:t xml:space="preserve"> </w:t>
            </w:r>
          </w:p>
        </w:tc>
        <w:tc>
          <w:tcPr>
            <w:tcW w:w="1554" w:type="dxa"/>
          </w:tcPr>
          <w:p w14:paraId="66B43C18" w14:textId="77777777" w:rsidR="0046789A" w:rsidRPr="00086D4F" w:rsidRDefault="0046789A" w:rsidP="0046789A">
            <w:pPr>
              <w:rPr>
                <w:szCs w:val="17"/>
              </w:rPr>
            </w:pPr>
            <w:r w:rsidRPr="00086D4F">
              <w:rPr>
                <w:szCs w:val="17"/>
              </w:rPr>
              <w:lastRenderedPageBreak/>
              <w:t xml:space="preserve">(Harrington and </w:t>
            </w:r>
            <w:proofErr w:type="spellStart"/>
            <w:r w:rsidRPr="00086D4F">
              <w:rPr>
                <w:szCs w:val="17"/>
              </w:rPr>
              <w:t>Dubman</w:t>
            </w:r>
            <w:proofErr w:type="spellEnd"/>
            <w:r w:rsidRPr="00086D4F">
              <w:rPr>
                <w:szCs w:val="17"/>
              </w:rPr>
              <w:t xml:space="preserve">, 1998; Rosenzweig </w:t>
            </w:r>
            <w:r w:rsidRPr="00086D4F">
              <w:rPr>
                <w:szCs w:val="17"/>
              </w:rPr>
              <w:lastRenderedPageBreak/>
              <w:t xml:space="preserve">and </w:t>
            </w:r>
            <w:proofErr w:type="spellStart"/>
            <w:r w:rsidRPr="00086D4F">
              <w:rPr>
                <w:szCs w:val="17"/>
              </w:rPr>
              <w:t>Schipanski</w:t>
            </w:r>
            <w:proofErr w:type="spellEnd"/>
            <w:r w:rsidRPr="00086D4F">
              <w:rPr>
                <w:szCs w:val="17"/>
              </w:rPr>
              <w:t xml:space="preserve"> 2019; </w:t>
            </w:r>
            <w:proofErr w:type="spellStart"/>
            <w:r w:rsidRPr="00086D4F">
              <w:rPr>
                <w:szCs w:val="17"/>
              </w:rPr>
              <w:t>Evett</w:t>
            </w:r>
            <w:proofErr w:type="spellEnd"/>
            <w:r w:rsidRPr="00086D4F">
              <w:rPr>
                <w:szCs w:val="17"/>
              </w:rPr>
              <w:t xml:space="preserve"> et al., 2020.; </w:t>
            </w:r>
          </w:p>
          <w:p w14:paraId="2B724BD2" w14:textId="77777777" w:rsidR="0046789A" w:rsidRPr="00086D4F" w:rsidRDefault="0046789A" w:rsidP="0046789A">
            <w:pPr>
              <w:rPr>
                <w:szCs w:val="17"/>
              </w:rPr>
            </w:pPr>
            <w:r w:rsidRPr="00086D4F">
              <w:rPr>
                <w:szCs w:val="17"/>
              </w:rPr>
              <w:t>Lambert et al., 2020; Edwards, 2023)</w:t>
            </w:r>
          </w:p>
          <w:p w14:paraId="5AD38EBB" w14:textId="77777777" w:rsidR="0046789A" w:rsidRPr="00086D4F" w:rsidRDefault="0046789A" w:rsidP="0046789A">
            <w:pPr>
              <w:rPr>
                <w:szCs w:val="17"/>
              </w:rPr>
            </w:pPr>
          </w:p>
          <w:p w14:paraId="011774CD" w14:textId="77777777" w:rsidR="0046789A" w:rsidRPr="00086D4F" w:rsidRDefault="0046789A" w:rsidP="0046789A">
            <w:pPr>
              <w:rPr>
                <w:szCs w:val="17"/>
              </w:rPr>
            </w:pPr>
          </w:p>
          <w:p w14:paraId="7BE8A048" w14:textId="77777777" w:rsidR="0046789A" w:rsidRPr="00086D4F" w:rsidRDefault="0046789A" w:rsidP="0046789A">
            <w:pPr>
              <w:rPr>
                <w:szCs w:val="17"/>
              </w:rPr>
            </w:pPr>
          </w:p>
          <w:p w14:paraId="48586B5B" w14:textId="77777777" w:rsidR="0046789A" w:rsidRPr="00B327E8" w:rsidRDefault="0046789A" w:rsidP="0046789A">
            <w:pPr>
              <w:rPr>
                <w:color w:val="000000" w:themeColor="text1"/>
                <w:lang w:val="en-GB"/>
              </w:rPr>
            </w:pPr>
          </w:p>
        </w:tc>
      </w:tr>
      <w:tr w:rsidR="0046789A" w:rsidRPr="00B327E8" w14:paraId="170EB029" w14:textId="77777777" w:rsidTr="004B0BB7">
        <w:tc>
          <w:tcPr>
            <w:tcW w:w="1559" w:type="dxa"/>
          </w:tcPr>
          <w:p w14:paraId="5B542420" w14:textId="77777777" w:rsidR="0046789A" w:rsidRPr="00B31E4F" w:rsidRDefault="0046789A" w:rsidP="0046789A">
            <w:pPr>
              <w:rPr>
                <w:color w:val="000000" w:themeColor="text1"/>
                <w:u w:val="single"/>
                <w:lang w:val="en-GB"/>
              </w:rPr>
            </w:pPr>
            <w:r w:rsidRPr="00B31E4F">
              <w:rPr>
                <w:b/>
                <w:color w:val="000000" w:themeColor="text1"/>
                <w:lang w:val="en-GB"/>
              </w:rPr>
              <w:t>Asia and Australia</w:t>
            </w:r>
          </w:p>
        </w:tc>
        <w:tc>
          <w:tcPr>
            <w:tcW w:w="5812" w:type="dxa"/>
          </w:tcPr>
          <w:p w14:paraId="45FAC5E7" w14:textId="77777777" w:rsidR="0046789A" w:rsidRPr="00B327E8" w:rsidRDefault="0046789A" w:rsidP="0046789A">
            <w:pPr>
              <w:rPr>
                <w:color w:val="000000" w:themeColor="text1"/>
                <w:lang w:val="en-GB"/>
              </w:rPr>
            </w:pPr>
          </w:p>
        </w:tc>
        <w:tc>
          <w:tcPr>
            <w:tcW w:w="1554" w:type="dxa"/>
          </w:tcPr>
          <w:p w14:paraId="4087066F" w14:textId="77777777" w:rsidR="0046789A" w:rsidRPr="00B327E8" w:rsidRDefault="0046789A" w:rsidP="0046789A">
            <w:pPr>
              <w:rPr>
                <w:color w:val="000000" w:themeColor="text1"/>
                <w:lang w:val="en-GB"/>
              </w:rPr>
            </w:pPr>
          </w:p>
        </w:tc>
      </w:tr>
      <w:tr w:rsidR="0025362C" w:rsidRPr="00B327E8" w14:paraId="441C4A44" w14:textId="77777777" w:rsidTr="004B0BB7">
        <w:tc>
          <w:tcPr>
            <w:tcW w:w="1559" w:type="dxa"/>
          </w:tcPr>
          <w:p w14:paraId="57228B2A" w14:textId="77777777" w:rsidR="0025362C" w:rsidRPr="00086D4F" w:rsidRDefault="0025362C" w:rsidP="0025362C">
            <w:pPr>
              <w:rPr>
                <w:szCs w:val="17"/>
                <w:u w:val="single"/>
              </w:rPr>
            </w:pPr>
            <w:r>
              <w:rPr>
                <w:szCs w:val="17"/>
                <w:u w:val="single"/>
              </w:rPr>
              <w:t>Australia</w:t>
            </w:r>
          </w:p>
          <w:p w14:paraId="6341A359" w14:textId="77777777" w:rsidR="0025362C" w:rsidRPr="00086D4F" w:rsidRDefault="0025362C" w:rsidP="0025362C">
            <w:pPr>
              <w:rPr>
                <w:szCs w:val="17"/>
              </w:rPr>
            </w:pPr>
            <w:r w:rsidRPr="00086D4F">
              <w:rPr>
                <w:szCs w:val="17"/>
              </w:rPr>
              <w:t>(</w:t>
            </w:r>
            <w:r>
              <w:rPr>
                <w:szCs w:val="17"/>
              </w:rPr>
              <w:t xml:space="preserve">Murray-Darling Basin) </w:t>
            </w:r>
          </w:p>
          <w:p w14:paraId="6824660C" w14:textId="77777777" w:rsidR="0025362C" w:rsidRPr="00086D4F" w:rsidRDefault="0025362C" w:rsidP="0025362C">
            <w:pPr>
              <w:rPr>
                <w:szCs w:val="17"/>
              </w:rPr>
            </w:pPr>
            <w:r w:rsidRPr="00086D4F">
              <w:rPr>
                <w:szCs w:val="17"/>
              </w:rPr>
              <w:t xml:space="preserve">“from </w:t>
            </w:r>
            <w:r>
              <w:rPr>
                <w:szCs w:val="17"/>
              </w:rPr>
              <w:t xml:space="preserve">irrigating the Murray dry to increasing water flows for the environment” </w:t>
            </w:r>
          </w:p>
          <w:p w14:paraId="576BB698" w14:textId="77777777" w:rsidR="0025362C" w:rsidRPr="00086D4F" w:rsidRDefault="0025362C" w:rsidP="0025362C">
            <w:pPr>
              <w:rPr>
                <w:szCs w:val="17"/>
              </w:rPr>
            </w:pPr>
          </w:p>
          <w:p w14:paraId="5A48D60F" w14:textId="77777777" w:rsidR="0025362C" w:rsidRPr="00086D4F" w:rsidRDefault="0025362C" w:rsidP="0025362C">
            <w:pPr>
              <w:rPr>
                <w:szCs w:val="17"/>
              </w:rPr>
            </w:pPr>
          </w:p>
          <w:p w14:paraId="3748EC6B" w14:textId="77777777" w:rsidR="0025362C" w:rsidRPr="00086D4F" w:rsidRDefault="0025362C" w:rsidP="0025362C">
            <w:pPr>
              <w:rPr>
                <w:szCs w:val="17"/>
              </w:rPr>
            </w:pPr>
          </w:p>
          <w:p w14:paraId="03A29F17" w14:textId="77777777" w:rsidR="0025362C" w:rsidRPr="00086D4F" w:rsidRDefault="0025362C" w:rsidP="0025362C">
            <w:pPr>
              <w:rPr>
                <w:szCs w:val="17"/>
                <w:u w:val="single"/>
              </w:rPr>
            </w:pPr>
          </w:p>
          <w:p w14:paraId="10BDDD25" w14:textId="77777777" w:rsidR="0025362C" w:rsidRPr="00086D4F" w:rsidRDefault="0025362C" w:rsidP="0025362C">
            <w:pPr>
              <w:rPr>
                <w:szCs w:val="17"/>
                <w:u w:val="single"/>
              </w:rPr>
            </w:pPr>
          </w:p>
          <w:p w14:paraId="5ED99939" w14:textId="77777777" w:rsidR="0025362C" w:rsidRPr="00086D4F" w:rsidRDefault="0025362C" w:rsidP="0025362C">
            <w:pPr>
              <w:rPr>
                <w:szCs w:val="17"/>
                <w:u w:val="single"/>
              </w:rPr>
            </w:pPr>
          </w:p>
          <w:p w14:paraId="58DF72D6" w14:textId="77777777" w:rsidR="0025362C" w:rsidRPr="00C26E0A" w:rsidRDefault="0025362C" w:rsidP="0025362C">
            <w:pPr>
              <w:rPr>
                <w:b/>
                <w:color w:val="000000" w:themeColor="text1"/>
              </w:rPr>
            </w:pPr>
          </w:p>
        </w:tc>
        <w:tc>
          <w:tcPr>
            <w:tcW w:w="5812" w:type="dxa"/>
          </w:tcPr>
          <w:p w14:paraId="5CD8162B" w14:textId="77777777" w:rsidR="0025362C" w:rsidRDefault="0025362C" w:rsidP="0025362C">
            <w:pPr>
              <w:rPr>
                <w:szCs w:val="17"/>
              </w:rPr>
            </w:pPr>
            <w:r w:rsidRPr="00086D4F">
              <w:rPr>
                <w:szCs w:val="17"/>
              </w:rPr>
              <w:t xml:space="preserve">• </w:t>
            </w:r>
            <w:r>
              <w:rPr>
                <w:szCs w:val="17"/>
              </w:rPr>
              <w:t>The Murray-Darling Basin covers 1 million km</w:t>
            </w:r>
            <w:r w:rsidRPr="00F8520B">
              <w:rPr>
                <w:szCs w:val="17"/>
                <w:vertAlign w:val="superscript"/>
              </w:rPr>
              <w:t>2</w:t>
            </w:r>
            <w:r>
              <w:rPr>
                <w:szCs w:val="17"/>
              </w:rPr>
              <w:t xml:space="preserve"> and contains about 70% of Australia’s irrigated land area. The mean annual runoff is some 24,000 MCM. Large fluctuations occur in river flow due to high temporal and spatial variability in rainfall. </w:t>
            </w:r>
          </w:p>
          <w:p w14:paraId="68D75020" w14:textId="77777777" w:rsidR="0025362C" w:rsidRDefault="0025362C" w:rsidP="0025362C">
            <w:pPr>
              <w:rPr>
                <w:szCs w:val="17"/>
              </w:rPr>
            </w:pPr>
            <w:r w:rsidRPr="00086D4F">
              <w:rPr>
                <w:szCs w:val="17"/>
              </w:rPr>
              <w:t>•</w:t>
            </w:r>
            <w:r>
              <w:rPr>
                <w:szCs w:val="17"/>
              </w:rPr>
              <w:t xml:space="preserve"> Irrigator influence has been very large for over a century in the basin as water infrastructure was free or </w:t>
            </w:r>
            <w:proofErr w:type="spellStart"/>
            <w:r>
              <w:rPr>
                <w:szCs w:val="17"/>
              </w:rPr>
              <w:t>subsidised</w:t>
            </w:r>
            <w:proofErr w:type="spellEnd"/>
            <w:r>
              <w:rPr>
                <w:szCs w:val="17"/>
              </w:rPr>
              <w:t xml:space="preserve">, and water </w:t>
            </w:r>
            <w:proofErr w:type="spellStart"/>
            <w:r>
              <w:rPr>
                <w:szCs w:val="17"/>
              </w:rPr>
              <w:t>licences</w:t>
            </w:r>
            <w:proofErr w:type="spellEnd"/>
            <w:r>
              <w:rPr>
                <w:szCs w:val="17"/>
              </w:rPr>
              <w:t xml:space="preserve"> were also free initially. The strategy of ‘irrigation-first’ or ‘irrigating the Murray dry’ has been very effective. River flow dropped due to major irrigation extractions, outflow to the sea is about 40% when there would be no irrigation. The current outflow is not sufficient to keep the river open to the sea, dredging keeps the river mouth open.  </w:t>
            </w:r>
          </w:p>
          <w:p w14:paraId="2729DA08" w14:textId="77777777" w:rsidR="0025362C" w:rsidRDefault="0025362C" w:rsidP="0025362C">
            <w:pPr>
              <w:rPr>
                <w:szCs w:val="17"/>
              </w:rPr>
            </w:pPr>
            <w:r w:rsidRPr="00086D4F">
              <w:rPr>
                <w:szCs w:val="17"/>
              </w:rPr>
              <w:t>•</w:t>
            </w:r>
            <w:r>
              <w:rPr>
                <w:szCs w:val="17"/>
              </w:rPr>
              <w:t xml:space="preserve"> The Water Act (2007) </w:t>
            </w:r>
            <w:proofErr w:type="spellStart"/>
            <w:r>
              <w:rPr>
                <w:szCs w:val="17"/>
              </w:rPr>
              <w:t>recognised</w:t>
            </w:r>
            <w:proofErr w:type="spellEnd"/>
            <w:r>
              <w:rPr>
                <w:szCs w:val="17"/>
              </w:rPr>
              <w:t xml:space="preserve"> the overuse of agriculture and related adverse impacts on the environment, and called for an increase in water flow for the environment. Environmental flow requirements were </w:t>
            </w:r>
            <w:proofErr w:type="spellStart"/>
            <w:r>
              <w:rPr>
                <w:szCs w:val="17"/>
              </w:rPr>
              <w:t>prioristed</w:t>
            </w:r>
            <w:proofErr w:type="spellEnd"/>
            <w:r>
              <w:rPr>
                <w:szCs w:val="17"/>
              </w:rPr>
              <w:t xml:space="preserve"> over social and economic considerations. The Act had to be implemented by a Basin Authority which had to design and implement a Basin Plan with diversion targets for agriculture and environment on the best available scientific knowledge. The target for environmental flow was – informed by science- initially set as a range from 3900 – 7600 MCM. This target was due to politics lowered to 2750, 2680 and eventually set at 2075 MCM. This water target should be reached by means of voluntary buy-back of water entitlements from irrigators (capped by 1500 MCM), investments in water infrastructure to more efficiently supply water for the environment, and investments in on-farm measures to improve water use efficiency. </w:t>
            </w:r>
          </w:p>
          <w:p w14:paraId="0B9E28CB" w14:textId="77777777" w:rsidR="0025362C" w:rsidRDefault="0025362C" w:rsidP="0025362C">
            <w:pPr>
              <w:rPr>
                <w:szCs w:val="17"/>
              </w:rPr>
            </w:pPr>
            <w:r w:rsidRPr="00086D4F">
              <w:rPr>
                <w:szCs w:val="17"/>
              </w:rPr>
              <w:lastRenderedPageBreak/>
              <w:t>•</w:t>
            </w:r>
            <w:r>
              <w:rPr>
                <w:szCs w:val="17"/>
              </w:rPr>
              <w:t xml:space="preserve"> Several independent reviews by scientists and a Murray-Darling Basin Royal Commission conclude that current efforts are not effective and unlawful. The reduced water targets for environment are not effective to restore biodiversity in the basin. The multi-billion dollars of public tax-money invested in water supply measures make a poor infrastructure investments as they reduce economic margins for remaining irrigators while future climate change outcomes (increase in temperature, reduction in rainfall) further reduces the economic margins, yet they were not incorporated. Efficiency gains in water use at farm level are not increasing return flows and thus further reduce environmental flow. </w:t>
            </w:r>
          </w:p>
          <w:p w14:paraId="4D8FBCF3" w14:textId="77777777" w:rsidR="0025362C" w:rsidRPr="00420545" w:rsidRDefault="0025362C" w:rsidP="0025362C">
            <w:pPr>
              <w:rPr>
                <w:szCs w:val="17"/>
              </w:rPr>
            </w:pPr>
            <w:r w:rsidRPr="00086D4F">
              <w:rPr>
                <w:szCs w:val="17"/>
              </w:rPr>
              <w:t>•</w:t>
            </w:r>
            <w:r>
              <w:rPr>
                <w:szCs w:val="17"/>
              </w:rPr>
              <w:t xml:space="preserve"> The water-reform approach that has been followed so far is </w:t>
            </w:r>
            <w:proofErr w:type="spellStart"/>
            <w:r>
              <w:rPr>
                <w:szCs w:val="17"/>
              </w:rPr>
              <w:t>characterised</w:t>
            </w:r>
            <w:proofErr w:type="spellEnd"/>
            <w:r>
              <w:rPr>
                <w:szCs w:val="17"/>
              </w:rPr>
              <w:t xml:space="preserve"> by a massive neglection of the rights of First People of Australia. Also, the best-available science was not included as scientific experts were often neglected in determining the environmental water target and effective measures (e.g. voluntary buy-back), scientific censorship took place on research institute CSIRO to make their findings align with intentions of the Basin Authority, and the Basin Authority remained untransparent which evidence was used to inform the target for environmental flow. Recommendations to improve water-reform (amongst others 44 recommendations by the Murray-Darling Basin Royal Commission) were by 2021 not been taken up.    </w:t>
            </w:r>
          </w:p>
          <w:p w14:paraId="1E50A1E0" w14:textId="77777777" w:rsidR="0025362C" w:rsidRDefault="0025362C" w:rsidP="0025362C">
            <w:pPr>
              <w:rPr>
                <w:szCs w:val="17"/>
              </w:rPr>
            </w:pPr>
            <w:r>
              <w:rPr>
                <w:szCs w:val="17"/>
              </w:rPr>
              <w:t xml:space="preserve">  </w:t>
            </w:r>
          </w:p>
          <w:p w14:paraId="0F456B3D" w14:textId="165EE1EC" w:rsidR="0025362C" w:rsidRPr="00B327E8" w:rsidRDefault="0025362C" w:rsidP="0025362C">
            <w:pPr>
              <w:rPr>
                <w:color w:val="000000" w:themeColor="text1"/>
                <w:lang w:val="en-GB"/>
              </w:rPr>
            </w:pPr>
            <w:r w:rsidRPr="00086D4F">
              <w:rPr>
                <w:szCs w:val="17"/>
              </w:rPr>
              <w:t>[Degree of reorientation:</w:t>
            </w:r>
            <w:r>
              <w:rPr>
                <w:szCs w:val="17"/>
              </w:rPr>
              <w:t xml:space="preserve"> very small; a Water Act, Basin Authority and multi-billion dollar plan were crafted but its implementation is not coming close to the water-for-environment target as infrastructure and efficiency gains reduce environmental flows and irrigators have increased the capture of flood water on agricultural fields.</w:t>
            </w:r>
            <w:r w:rsidRPr="00086D4F">
              <w:rPr>
                <w:szCs w:val="17"/>
              </w:rPr>
              <w:t>]</w:t>
            </w:r>
          </w:p>
        </w:tc>
        <w:tc>
          <w:tcPr>
            <w:tcW w:w="1554" w:type="dxa"/>
          </w:tcPr>
          <w:p w14:paraId="510DE284" w14:textId="77777777" w:rsidR="0025362C" w:rsidRPr="00931B97" w:rsidRDefault="0025362C" w:rsidP="0025362C">
            <w:pPr>
              <w:rPr>
                <w:szCs w:val="17"/>
              </w:rPr>
            </w:pPr>
            <w:r w:rsidRPr="00931B97">
              <w:rPr>
                <w:szCs w:val="17"/>
              </w:rPr>
              <w:lastRenderedPageBreak/>
              <w:t>(Adamson and Loch, 2014; Grafton et al.,</w:t>
            </w:r>
            <w:r>
              <w:rPr>
                <w:szCs w:val="17"/>
              </w:rPr>
              <w:t xml:space="preserve"> 2020; Beasley, 2021</w:t>
            </w:r>
            <w:r w:rsidRPr="00931B97">
              <w:rPr>
                <w:szCs w:val="17"/>
              </w:rPr>
              <w:t>)</w:t>
            </w:r>
          </w:p>
          <w:p w14:paraId="1CB7BC3F" w14:textId="77777777" w:rsidR="0025362C" w:rsidRPr="00931B97" w:rsidRDefault="0025362C" w:rsidP="0025362C">
            <w:pPr>
              <w:rPr>
                <w:szCs w:val="17"/>
              </w:rPr>
            </w:pPr>
            <w:r w:rsidRPr="00931B97">
              <w:rPr>
                <w:szCs w:val="17"/>
              </w:rPr>
              <w:t xml:space="preserve"> </w:t>
            </w:r>
          </w:p>
          <w:p w14:paraId="752FC16C" w14:textId="77777777" w:rsidR="0025362C" w:rsidRPr="00B327E8" w:rsidRDefault="0025362C" w:rsidP="0025362C">
            <w:pPr>
              <w:rPr>
                <w:color w:val="000000" w:themeColor="text1"/>
                <w:lang w:val="en-GB"/>
              </w:rPr>
            </w:pPr>
          </w:p>
        </w:tc>
      </w:tr>
      <w:tr w:rsidR="0025362C" w:rsidRPr="00B327E8" w14:paraId="6213470D" w14:textId="77777777" w:rsidTr="004B0BB7">
        <w:tc>
          <w:tcPr>
            <w:tcW w:w="1559" w:type="dxa"/>
          </w:tcPr>
          <w:p w14:paraId="2988D496" w14:textId="77777777" w:rsidR="0025362C" w:rsidRPr="00B327E8" w:rsidRDefault="0025362C" w:rsidP="0025362C">
            <w:pPr>
              <w:rPr>
                <w:color w:val="000000" w:themeColor="text1"/>
                <w:u w:val="single"/>
                <w:lang w:val="en-GB"/>
              </w:rPr>
            </w:pPr>
            <w:r w:rsidRPr="00B327E8">
              <w:rPr>
                <w:color w:val="000000" w:themeColor="text1"/>
                <w:u w:val="single"/>
                <w:lang w:val="en-GB"/>
              </w:rPr>
              <w:t>Australia</w:t>
            </w:r>
            <w:r w:rsidRPr="00B327E8">
              <w:rPr>
                <w:color w:val="000000" w:themeColor="text1"/>
                <w:lang w:val="en-GB"/>
              </w:rPr>
              <w:t xml:space="preserve"> (wheatbelt region) “from wheat everywhere to a smaller more profitable agricultural sector”  </w:t>
            </w:r>
          </w:p>
        </w:tc>
        <w:tc>
          <w:tcPr>
            <w:tcW w:w="5812" w:type="dxa"/>
          </w:tcPr>
          <w:p w14:paraId="0150411C" w14:textId="77777777" w:rsidR="0025362C" w:rsidRPr="00B327E8" w:rsidRDefault="0025362C" w:rsidP="0025362C">
            <w:pPr>
              <w:rPr>
                <w:color w:val="000000" w:themeColor="text1"/>
                <w:lang w:val="en-GB"/>
              </w:rPr>
            </w:pPr>
            <w:r w:rsidRPr="00B327E8">
              <w:rPr>
                <w:color w:val="000000" w:themeColor="text1"/>
                <w:lang w:val="en-GB"/>
              </w:rPr>
              <w:t>• Number of farm enterprises is steadily declining. Due to increasing scale and labour-saving technologies, agricultural employment is in decline with depopulation taking place in many inland rural areas.</w:t>
            </w:r>
          </w:p>
          <w:p w14:paraId="7EDE6EA3" w14:textId="77777777" w:rsidR="0025362C" w:rsidRPr="00B327E8" w:rsidRDefault="0025362C" w:rsidP="0025362C">
            <w:pPr>
              <w:rPr>
                <w:color w:val="000000" w:themeColor="text1"/>
                <w:lang w:val="en-GB"/>
              </w:rPr>
            </w:pPr>
            <w:r w:rsidRPr="00B327E8">
              <w:rPr>
                <w:color w:val="000000" w:themeColor="text1"/>
                <w:lang w:val="en-GB"/>
              </w:rPr>
              <w:t>• Since 1953 farm returns have grown in real terms, mostly due to improved productivity (e.g., with the use of herbicides, increased crop and pasture options, farm machinery, fertiliser and new sheep breeds).</w:t>
            </w:r>
          </w:p>
          <w:p w14:paraId="36476E82" w14:textId="77777777" w:rsidR="0025362C" w:rsidRPr="00B327E8" w:rsidRDefault="0025362C" w:rsidP="0025362C">
            <w:pPr>
              <w:rPr>
                <w:color w:val="000000" w:themeColor="text1"/>
                <w:lang w:val="en-GB"/>
              </w:rPr>
            </w:pPr>
            <w:r w:rsidRPr="00B327E8">
              <w:rPr>
                <w:color w:val="000000" w:themeColor="text1"/>
                <w:lang w:val="en-GB"/>
              </w:rPr>
              <w:t>• Efforts to enhance the environmental performance of agriculture, including water quality and quantity, have had limited effect due to social and political pressure and marginal public funds for environmental measures.</w:t>
            </w:r>
          </w:p>
          <w:p w14:paraId="6D674A04" w14:textId="77777777" w:rsidR="0025362C" w:rsidRPr="00B327E8" w:rsidRDefault="0025362C" w:rsidP="0025362C">
            <w:pPr>
              <w:rPr>
                <w:color w:val="000000" w:themeColor="text1"/>
                <w:lang w:val="en-GB"/>
              </w:rPr>
            </w:pPr>
            <w:r w:rsidRPr="00B327E8">
              <w:rPr>
                <w:color w:val="000000" w:themeColor="text1"/>
                <w:lang w:val="en-GB"/>
              </w:rPr>
              <w:t xml:space="preserve">• Despite regional strategic plans, the public sector does not seem to steer strongly in this reorientation, as the economic and political importance of the western wheatbelt is small. </w:t>
            </w:r>
          </w:p>
          <w:p w14:paraId="2E8F5EA9" w14:textId="77777777" w:rsidR="0025362C" w:rsidRPr="00B327E8" w:rsidRDefault="0025362C" w:rsidP="0025362C">
            <w:pPr>
              <w:rPr>
                <w:color w:val="000000" w:themeColor="text1"/>
                <w:lang w:val="en-GB"/>
              </w:rPr>
            </w:pPr>
            <w:r w:rsidRPr="00B327E8">
              <w:rPr>
                <w:color w:val="000000" w:themeColor="text1"/>
                <w:lang w:val="en-GB"/>
              </w:rPr>
              <w:t xml:space="preserve">•Farm-level trend is towards increased farm size, but it is unclear how the reorientation affects land and water resources.    </w:t>
            </w:r>
          </w:p>
          <w:p w14:paraId="4D2F3FC0" w14:textId="77777777" w:rsidR="0025362C" w:rsidRPr="00B327E8" w:rsidRDefault="0025362C" w:rsidP="0025362C">
            <w:pPr>
              <w:rPr>
                <w:color w:val="000000" w:themeColor="text1"/>
                <w:lang w:val="en-GB"/>
              </w:rPr>
            </w:pPr>
            <w:r w:rsidRPr="00B327E8">
              <w:rPr>
                <w:color w:val="000000" w:themeColor="text1"/>
                <w:lang w:val="en-GB"/>
              </w:rPr>
              <w:t>[Degree of reorientation: small, policies and plans are in place but with limited effect on water quality and quantity, and there is little insight on how land and water resources have been affected.]</w:t>
            </w:r>
          </w:p>
        </w:tc>
        <w:tc>
          <w:tcPr>
            <w:tcW w:w="1554" w:type="dxa"/>
          </w:tcPr>
          <w:p w14:paraId="28AD9818" w14:textId="77777777" w:rsidR="0025362C" w:rsidRPr="00B327E8" w:rsidRDefault="0025362C" w:rsidP="0025362C">
            <w:pPr>
              <w:rPr>
                <w:color w:val="000000" w:themeColor="text1"/>
                <w:lang w:val="en-GB"/>
              </w:rPr>
            </w:pPr>
            <w:r w:rsidRPr="00B327E8">
              <w:rPr>
                <w:color w:val="000000" w:themeColor="text1"/>
                <w:lang w:val="en-GB"/>
              </w:rPr>
              <w:t>(</w:t>
            </w:r>
            <w:proofErr w:type="spellStart"/>
            <w:r w:rsidRPr="00B327E8">
              <w:rPr>
                <w:color w:val="000000" w:themeColor="text1"/>
                <w:lang w:val="en-GB"/>
              </w:rPr>
              <w:t>Kingwell</w:t>
            </w:r>
            <w:proofErr w:type="spellEnd"/>
            <w:r w:rsidRPr="00B327E8">
              <w:rPr>
                <w:color w:val="000000" w:themeColor="text1"/>
                <w:lang w:val="en-GB"/>
              </w:rPr>
              <w:t xml:space="preserve"> and Pannell, 2005; O’Connor et al. 2005) </w:t>
            </w:r>
          </w:p>
          <w:p w14:paraId="26B0A76A" w14:textId="77777777" w:rsidR="0025362C" w:rsidRPr="00B327E8" w:rsidRDefault="0025362C" w:rsidP="0025362C">
            <w:pPr>
              <w:rPr>
                <w:color w:val="000000" w:themeColor="text1"/>
                <w:lang w:val="en-GB"/>
              </w:rPr>
            </w:pPr>
          </w:p>
        </w:tc>
      </w:tr>
      <w:tr w:rsidR="0025362C" w:rsidRPr="00B327E8" w14:paraId="5F59269F" w14:textId="77777777" w:rsidTr="004B0BB7">
        <w:tc>
          <w:tcPr>
            <w:tcW w:w="1559" w:type="dxa"/>
          </w:tcPr>
          <w:p w14:paraId="1899AABF" w14:textId="77777777" w:rsidR="0025362C" w:rsidRPr="00B327E8" w:rsidRDefault="0025362C" w:rsidP="0025362C">
            <w:pPr>
              <w:rPr>
                <w:color w:val="000000" w:themeColor="text1"/>
                <w:lang w:val="en-GB"/>
              </w:rPr>
            </w:pPr>
            <w:r w:rsidRPr="00B327E8">
              <w:rPr>
                <w:color w:val="000000" w:themeColor="text1"/>
                <w:u w:val="single"/>
                <w:lang w:val="en-GB"/>
              </w:rPr>
              <w:t>China</w:t>
            </w:r>
            <w:r w:rsidRPr="00B327E8">
              <w:rPr>
                <w:color w:val="000000" w:themeColor="text1"/>
                <w:lang w:val="en-GB"/>
              </w:rPr>
              <w:t xml:space="preserve"> (North China Plain) “from unlimited water to capping groundwater use for agriculture” </w:t>
            </w:r>
          </w:p>
          <w:p w14:paraId="5A381FE0" w14:textId="77777777" w:rsidR="0025362C" w:rsidRPr="00B327E8" w:rsidRDefault="0025362C" w:rsidP="0025362C">
            <w:pPr>
              <w:rPr>
                <w:color w:val="000000" w:themeColor="text1"/>
                <w:u w:val="single"/>
                <w:lang w:val="en-GB"/>
              </w:rPr>
            </w:pPr>
          </w:p>
        </w:tc>
        <w:tc>
          <w:tcPr>
            <w:tcW w:w="5812" w:type="dxa"/>
          </w:tcPr>
          <w:p w14:paraId="362BC0F2" w14:textId="77777777" w:rsidR="0025362C" w:rsidRPr="00B327E8" w:rsidRDefault="0025362C" w:rsidP="0025362C">
            <w:pPr>
              <w:rPr>
                <w:color w:val="000000" w:themeColor="text1"/>
                <w:lang w:val="en-GB"/>
              </w:rPr>
            </w:pPr>
            <w:r w:rsidRPr="00B327E8">
              <w:rPr>
                <w:color w:val="000000" w:themeColor="text1"/>
                <w:lang w:val="en-GB"/>
              </w:rPr>
              <w:t xml:space="preserve">•The area where groundwater is overexploited has steadily increased since the 1970s, affecting both shallow and deep aquifers over ~60.000 km2. Groundwater use for agriculture accounts for two-thirds of the overexploitation. In addition, 75% of groundwater is polluted due to infiltration of contaminated water from agriculture, industry and urban areas. Due to falling groundwater levels, river channels have dried up and wetland areas have shrunk. </w:t>
            </w:r>
          </w:p>
          <w:p w14:paraId="4795E552" w14:textId="77777777" w:rsidR="0025362C" w:rsidRPr="00B327E8" w:rsidRDefault="0025362C" w:rsidP="0025362C">
            <w:pPr>
              <w:rPr>
                <w:color w:val="000000" w:themeColor="text1"/>
                <w:lang w:val="en-GB"/>
              </w:rPr>
            </w:pPr>
            <w:r w:rsidRPr="00B327E8">
              <w:rPr>
                <w:color w:val="000000" w:themeColor="text1"/>
                <w:lang w:val="en-GB"/>
              </w:rPr>
              <w:t xml:space="preserve">• The government has set out to control groundwater exploitation through a system of water rights administration, well permits and pilots. </w:t>
            </w:r>
          </w:p>
          <w:p w14:paraId="5C8B59B9" w14:textId="77777777" w:rsidR="0025362C" w:rsidRPr="00B327E8" w:rsidRDefault="0025362C" w:rsidP="0025362C">
            <w:pPr>
              <w:rPr>
                <w:color w:val="000000" w:themeColor="text1"/>
                <w:lang w:val="en-GB"/>
              </w:rPr>
            </w:pPr>
            <w:r w:rsidRPr="00B327E8">
              <w:rPr>
                <w:color w:val="000000" w:themeColor="text1"/>
                <w:lang w:val="en-GB"/>
              </w:rPr>
              <w:t xml:space="preserve">• A suite of pilot projects was conducted: crop evapotranspiration reductions (e.g., switching from “thirsty” winter wheat to low water consumption cash crops), slightly </w:t>
            </w:r>
            <w:r w:rsidRPr="00B327E8">
              <w:rPr>
                <w:color w:val="000000" w:themeColor="text1"/>
                <w:lang w:val="en-GB"/>
              </w:rPr>
              <w:lastRenderedPageBreak/>
              <w:t xml:space="preserve">saline groundwater practices, artificial recharge of groundwater (e.g., infiltration of excess surface water) and surface water transfers from the Yangtze River. </w:t>
            </w:r>
          </w:p>
          <w:p w14:paraId="68FDED5D" w14:textId="77777777" w:rsidR="0025362C" w:rsidRPr="00B327E8" w:rsidRDefault="0025362C" w:rsidP="0025362C">
            <w:pPr>
              <w:rPr>
                <w:color w:val="000000" w:themeColor="text1"/>
                <w:lang w:val="en-GB"/>
              </w:rPr>
            </w:pPr>
            <w:r w:rsidRPr="00B327E8">
              <w:rPr>
                <w:color w:val="000000" w:themeColor="text1"/>
                <w:lang w:val="en-GB"/>
              </w:rPr>
              <w:t xml:space="preserve">• The outcomes of some pilots were promising. Agricultural water use was reduced by 225 mm/ha in </w:t>
            </w:r>
            <w:proofErr w:type="spellStart"/>
            <w:r w:rsidRPr="00B327E8">
              <w:rPr>
                <w:color w:val="000000" w:themeColor="text1"/>
                <w:lang w:val="en-GB"/>
              </w:rPr>
              <w:t>Wuji</w:t>
            </w:r>
            <w:proofErr w:type="spellEnd"/>
            <w:r w:rsidRPr="00B327E8">
              <w:rPr>
                <w:color w:val="000000" w:themeColor="text1"/>
                <w:lang w:val="en-GB"/>
              </w:rPr>
              <w:t xml:space="preserve"> village. There was also a construction ban on new wells in some places. It is unclear what combination of measures is most effective, how pilot insights can be scaled up, and what options farmers have as many of the pilots are experimental field sites and do not reflect farmer realities.    </w:t>
            </w:r>
          </w:p>
          <w:p w14:paraId="7087FCD9" w14:textId="77777777" w:rsidR="0025362C" w:rsidRPr="00B327E8" w:rsidRDefault="0025362C" w:rsidP="0025362C">
            <w:pPr>
              <w:rPr>
                <w:color w:val="000000" w:themeColor="text1"/>
                <w:lang w:val="en-GB"/>
              </w:rPr>
            </w:pPr>
            <w:r w:rsidRPr="00B327E8">
              <w:rPr>
                <w:color w:val="000000" w:themeColor="text1"/>
                <w:lang w:val="en-GB"/>
              </w:rPr>
              <w:t>[Degree of reorientation: small, policies and plans are in place but limited changes are observed in groundwater levels. The challenge lies in scaling up seemingly successful pilots to the larger region. Reorientation is ongoing.]</w:t>
            </w:r>
          </w:p>
        </w:tc>
        <w:tc>
          <w:tcPr>
            <w:tcW w:w="1554" w:type="dxa"/>
          </w:tcPr>
          <w:p w14:paraId="2BFBF889" w14:textId="77777777" w:rsidR="0025362C" w:rsidRPr="00B327E8" w:rsidRDefault="0025362C" w:rsidP="0025362C">
            <w:pPr>
              <w:rPr>
                <w:color w:val="000000" w:themeColor="text1"/>
                <w:lang w:val="en-GB"/>
              </w:rPr>
            </w:pPr>
            <w:r w:rsidRPr="00B327E8">
              <w:rPr>
                <w:color w:val="000000" w:themeColor="text1"/>
                <w:lang w:val="en-GB"/>
              </w:rPr>
              <w:lastRenderedPageBreak/>
              <w:t>(Zheng et al., 2010; Jia, 2011)</w:t>
            </w:r>
          </w:p>
          <w:p w14:paraId="7C7A623A" w14:textId="77777777" w:rsidR="0025362C" w:rsidRPr="00B327E8" w:rsidRDefault="0025362C" w:rsidP="0025362C">
            <w:pPr>
              <w:rPr>
                <w:color w:val="000000" w:themeColor="text1"/>
                <w:lang w:val="en-GB"/>
              </w:rPr>
            </w:pPr>
          </w:p>
          <w:p w14:paraId="7E174FB1" w14:textId="77777777" w:rsidR="0025362C" w:rsidRPr="00B327E8" w:rsidRDefault="0025362C" w:rsidP="0025362C">
            <w:pPr>
              <w:rPr>
                <w:color w:val="000000" w:themeColor="text1"/>
                <w:lang w:val="en-GB"/>
              </w:rPr>
            </w:pPr>
          </w:p>
        </w:tc>
      </w:tr>
      <w:tr w:rsidR="0025362C" w:rsidRPr="00B327E8" w14:paraId="23ED9CAD" w14:textId="77777777" w:rsidTr="004B0BB7">
        <w:tc>
          <w:tcPr>
            <w:tcW w:w="1559" w:type="dxa"/>
          </w:tcPr>
          <w:p w14:paraId="7A2B7C32" w14:textId="77777777" w:rsidR="0025362C" w:rsidRPr="00B327E8" w:rsidRDefault="0025362C" w:rsidP="0025362C">
            <w:pPr>
              <w:rPr>
                <w:color w:val="000000" w:themeColor="text1"/>
                <w:u w:val="single"/>
                <w:lang w:val="en-GB"/>
              </w:rPr>
            </w:pPr>
            <w:r w:rsidRPr="00B327E8">
              <w:rPr>
                <w:color w:val="000000" w:themeColor="text1"/>
                <w:u w:val="single"/>
                <w:lang w:val="en-GB"/>
              </w:rPr>
              <w:t>India</w:t>
            </w:r>
            <w:r w:rsidRPr="00B327E8">
              <w:rPr>
                <w:color w:val="000000" w:themeColor="text1"/>
                <w:lang w:val="en-GB"/>
              </w:rPr>
              <w:t xml:space="preserve"> (Ganges)  “from a sluggish, polluted flow to a clean and continuous flow”</w:t>
            </w:r>
          </w:p>
        </w:tc>
        <w:tc>
          <w:tcPr>
            <w:tcW w:w="5812" w:type="dxa"/>
          </w:tcPr>
          <w:p w14:paraId="71489394" w14:textId="77777777" w:rsidR="0025362C" w:rsidRPr="00B327E8" w:rsidRDefault="0025362C" w:rsidP="0025362C">
            <w:pPr>
              <w:rPr>
                <w:color w:val="000000" w:themeColor="text1"/>
                <w:lang w:val="en-GB"/>
              </w:rPr>
            </w:pPr>
            <w:r w:rsidRPr="00B327E8">
              <w:rPr>
                <w:color w:val="000000" w:themeColor="text1"/>
                <w:lang w:val="en-GB"/>
              </w:rPr>
              <w:t xml:space="preserve">• Due to agricultural expansion and intensification, widespread groundwater pumping, and industrial and sewage waste, the Ganges river system has become polluted and many streams flow only seasonally.   </w:t>
            </w:r>
          </w:p>
          <w:p w14:paraId="08529A11" w14:textId="77777777" w:rsidR="0025362C" w:rsidRPr="00B327E8" w:rsidRDefault="0025362C" w:rsidP="0025362C">
            <w:pPr>
              <w:rPr>
                <w:color w:val="000000" w:themeColor="text1"/>
                <w:lang w:val="en-GB"/>
              </w:rPr>
            </w:pPr>
            <w:r w:rsidRPr="00B327E8">
              <w:rPr>
                <w:color w:val="000000" w:themeColor="text1"/>
                <w:lang w:val="en-GB"/>
              </w:rPr>
              <w:t xml:space="preserve">• Hindus regard the Ganges as a sacred river, hence its cleansing has been a national priority since the 1980s. Different ambitious master plans have been launched, including most recently, the National Mission for Clean Ganga (2011) and </w:t>
            </w:r>
            <w:proofErr w:type="spellStart"/>
            <w:r w:rsidRPr="00B327E8">
              <w:rPr>
                <w:color w:val="000000" w:themeColor="text1"/>
                <w:lang w:val="en-GB"/>
              </w:rPr>
              <w:t>Namami</w:t>
            </w:r>
            <w:proofErr w:type="spellEnd"/>
            <w:r w:rsidRPr="00B327E8">
              <w:rPr>
                <w:color w:val="000000" w:themeColor="text1"/>
                <w:lang w:val="en-GB"/>
              </w:rPr>
              <w:t xml:space="preserve"> </w:t>
            </w:r>
            <w:proofErr w:type="spellStart"/>
            <w:r w:rsidRPr="00B327E8">
              <w:rPr>
                <w:color w:val="000000" w:themeColor="text1"/>
                <w:lang w:val="en-GB"/>
              </w:rPr>
              <w:t>Gange</w:t>
            </w:r>
            <w:proofErr w:type="spellEnd"/>
            <w:r w:rsidRPr="00B327E8">
              <w:rPr>
                <w:color w:val="000000" w:themeColor="text1"/>
                <w:lang w:val="en-GB"/>
              </w:rPr>
              <w:t xml:space="preserve"> (2014).</w:t>
            </w:r>
          </w:p>
          <w:p w14:paraId="63ED370B" w14:textId="77777777" w:rsidR="0025362C" w:rsidRPr="00B327E8" w:rsidRDefault="0025362C" w:rsidP="0025362C">
            <w:pPr>
              <w:rPr>
                <w:color w:val="000000" w:themeColor="text1"/>
                <w:lang w:val="en-GB"/>
              </w:rPr>
            </w:pPr>
            <w:r w:rsidRPr="00B327E8">
              <w:rPr>
                <w:color w:val="000000" w:themeColor="text1"/>
                <w:lang w:val="en-GB"/>
              </w:rPr>
              <w:t>• Projects have focused on sewage infrastructure, and much less on agricultural pollution and water use. These efforts are frequently criticised for not achieving their ambitious objectives due to insufficient sewage treatment capacity, corruption and weak enforcement. It is unclear what options farmers have to reduce both water use and pollution, while maintaining a sustainable income.</w:t>
            </w:r>
          </w:p>
          <w:p w14:paraId="1E659C08" w14:textId="77777777" w:rsidR="0025362C" w:rsidRPr="00B327E8" w:rsidRDefault="0025362C" w:rsidP="0025362C">
            <w:pPr>
              <w:rPr>
                <w:color w:val="000000" w:themeColor="text1"/>
                <w:lang w:val="en-GB"/>
              </w:rPr>
            </w:pPr>
            <w:r w:rsidRPr="00B327E8">
              <w:rPr>
                <w:color w:val="000000" w:themeColor="text1"/>
                <w:lang w:val="en-GB"/>
              </w:rPr>
              <w:t xml:space="preserve">• Interestingly, during the eight-week Covid-19 lockdown, water quality quickly improved as polluting industries were closed, agriculture water use and pollution was limited, and rainfall was higher than usual (~60% greater than average in most districts).  </w:t>
            </w:r>
          </w:p>
          <w:p w14:paraId="3B1F9C20" w14:textId="77777777" w:rsidR="0025362C" w:rsidRPr="00B327E8" w:rsidRDefault="0025362C" w:rsidP="0025362C">
            <w:pPr>
              <w:rPr>
                <w:color w:val="000000" w:themeColor="text1"/>
                <w:lang w:val="en-GB"/>
              </w:rPr>
            </w:pPr>
            <w:r w:rsidRPr="00B327E8">
              <w:rPr>
                <w:color w:val="000000" w:themeColor="text1"/>
                <w:lang w:val="en-GB"/>
              </w:rPr>
              <w:t xml:space="preserve">[Degree of reorientation: small, though ambitious plans are in place, it is unclear what options farmers have and whether land and water resources have been impacted. The Covid-19 pandemic demonstrated that Ganges water quality can rapidly improve.] </w:t>
            </w:r>
          </w:p>
        </w:tc>
        <w:tc>
          <w:tcPr>
            <w:tcW w:w="1554" w:type="dxa"/>
          </w:tcPr>
          <w:p w14:paraId="46B53A76" w14:textId="77777777" w:rsidR="0025362C" w:rsidRPr="00B327E8" w:rsidRDefault="0025362C" w:rsidP="0025362C">
            <w:pPr>
              <w:rPr>
                <w:color w:val="000000" w:themeColor="text1"/>
                <w:lang w:val="en-GB"/>
              </w:rPr>
            </w:pPr>
            <w:r w:rsidRPr="00B327E8">
              <w:rPr>
                <w:color w:val="000000" w:themeColor="text1"/>
                <w:lang w:val="en-GB"/>
              </w:rPr>
              <w:t>(Dutta et al., 2020; Sen, 2020)</w:t>
            </w:r>
          </w:p>
          <w:p w14:paraId="31909B9B" w14:textId="77777777" w:rsidR="0025362C" w:rsidRPr="00B327E8" w:rsidRDefault="0025362C" w:rsidP="0025362C">
            <w:pPr>
              <w:rPr>
                <w:color w:val="000000" w:themeColor="text1"/>
                <w:lang w:val="en-GB"/>
              </w:rPr>
            </w:pPr>
          </w:p>
          <w:p w14:paraId="13AE61E0" w14:textId="77777777" w:rsidR="0025362C" w:rsidRPr="00B327E8" w:rsidRDefault="0025362C" w:rsidP="0025362C">
            <w:pPr>
              <w:rPr>
                <w:color w:val="000000" w:themeColor="text1"/>
                <w:lang w:val="en-GB"/>
              </w:rPr>
            </w:pPr>
          </w:p>
        </w:tc>
      </w:tr>
      <w:tr w:rsidR="0025362C" w:rsidRPr="00F0670D" w14:paraId="15222D9A" w14:textId="77777777" w:rsidTr="004B0BB7">
        <w:tc>
          <w:tcPr>
            <w:tcW w:w="1559" w:type="dxa"/>
          </w:tcPr>
          <w:p w14:paraId="3626C782" w14:textId="1205FF1D" w:rsidR="0025362C" w:rsidRDefault="0025362C" w:rsidP="0025362C">
            <w:pPr>
              <w:rPr>
                <w:color w:val="000000" w:themeColor="text1"/>
                <w:u w:val="single"/>
                <w:lang w:val="en-GB"/>
              </w:rPr>
            </w:pPr>
            <w:r w:rsidRPr="00B471B8">
              <w:rPr>
                <w:bCs/>
                <w:szCs w:val="17"/>
                <w:u w:val="single"/>
              </w:rPr>
              <w:t>Iran</w:t>
            </w:r>
            <w:r w:rsidRPr="00086D4F">
              <w:rPr>
                <w:bCs/>
                <w:szCs w:val="17"/>
              </w:rPr>
              <w:t xml:space="preserve"> (</w:t>
            </w:r>
            <w:proofErr w:type="spellStart"/>
            <w:r w:rsidRPr="00086D4F">
              <w:rPr>
                <w:bCs/>
                <w:szCs w:val="17"/>
              </w:rPr>
              <w:t>Zayandeh</w:t>
            </w:r>
            <w:proofErr w:type="spellEnd"/>
            <w:r w:rsidRPr="00086D4F">
              <w:rPr>
                <w:bCs/>
                <w:szCs w:val="17"/>
              </w:rPr>
              <w:t>-Rud) “from expansion to intensification of irrigated agriculture to increase food self-</w:t>
            </w:r>
            <w:r>
              <w:rPr>
                <w:bCs/>
                <w:szCs w:val="17"/>
              </w:rPr>
              <w:t>s</w:t>
            </w:r>
            <w:r w:rsidRPr="00086D4F">
              <w:rPr>
                <w:bCs/>
                <w:szCs w:val="17"/>
              </w:rPr>
              <w:t xml:space="preserve">ufficiency”  </w:t>
            </w:r>
          </w:p>
        </w:tc>
        <w:tc>
          <w:tcPr>
            <w:tcW w:w="5812" w:type="dxa"/>
          </w:tcPr>
          <w:p w14:paraId="0B18A533" w14:textId="77777777" w:rsidR="0025362C" w:rsidRPr="00086D4F" w:rsidRDefault="0025362C" w:rsidP="0025362C">
            <w:pPr>
              <w:rPr>
                <w:szCs w:val="17"/>
              </w:rPr>
            </w:pPr>
            <w:r w:rsidRPr="00086D4F">
              <w:rPr>
                <w:szCs w:val="17"/>
              </w:rPr>
              <w:t xml:space="preserve">•Attaining food self-sufficiency is a key policy goal in Iran embedded in strategic plans and policies. In the </w:t>
            </w:r>
            <w:proofErr w:type="spellStart"/>
            <w:r w:rsidRPr="00086D4F">
              <w:rPr>
                <w:szCs w:val="17"/>
              </w:rPr>
              <w:t>Zayandeh</w:t>
            </w:r>
            <w:proofErr w:type="spellEnd"/>
            <w:r w:rsidRPr="00086D4F">
              <w:rPr>
                <w:szCs w:val="17"/>
              </w:rPr>
              <w:t xml:space="preserve">-Rud basin, the government has since the 1950s been doubling the  water supply (more dams, </w:t>
            </w:r>
            <w:proofErr w:type="spellStart"/>
            <w:r w:rsidRPr="00086D4F">
              <w:rPr>
                <w:szCs w:val="17"/>
              </w:rPr>
              <w:t>interbasin</w:t>
            </w:r>
            <w:proofErr w:type="spellEnd"/>
            <w:r w:rsidRPr="00086D4F">
              <w:rPr>
                <w:szCs w:val="17"/>
              </w:rPr>
              <w:t xml:space="preserve"> tunnels) to satisfy increasing water demands of an expanding irrigated agricultural sector. Since the 1960s the basin was closed</w:t>
            </w:r>
            <w:r>
              <w:rPr>
                <w:szCs w:val="17"/>
              </w:rPr>
              <w:t xml:space="preserve"> as</w:t>
            </w:r>
            <w:r w:rsidRPr="00086D4F">
              <w:rPr>
                <w:szCs w:val="17"/>
              </w:rPr>
              <w:t xml:space="preserve"> all water available in the river is abstracted (~80% for agriculture, 10-20% industry and households, &lt;2% </w:t>
            </w:r>
            <w:proofErr w:type="spellStart"/>
            <w:r w:rsidRPr="00086D4F">
              <w:rPr>
                <w:szCs w:val="17"/>
              </w:rPr>
              <w:t>Gavkhuni</w:t>
            </w:r>
            <w:proofErr w:type="spellEnd"/>
            <w:r w:rsidRPr="00086D4F">
              <w:rPr>
                <w:szCs w:val="17"/>
              </w:rPr>
              <w:t xml:space="preserve"> wetland).</w:t>
            </w:r>
          </w:p>
          <w:p w14:paraId="4B8648B4" w14:textId="77777777" w:rsidR="0025362C" w:rsidRPr="00086D4F" w:rsidRDefault="0025362C" w:rsidP="0025362C">
            <w:pPr>
              <w:rPr>
                <w:szCs w:val="17"/>
              </w:rPr>
            </w:pPr>
            <w:r w:rsidRPr="00086D4F">
              <w:rPr>
                <w:szCs w:val="17"/>
              </w:rPr>
              <w:t xml:space="preserve">• Major water transfer projects ended by 2010 as new water transfers like the </w:t>
            </w:r>
            <w:proofErr w:type="spellStart"/>
            <w:r w:rsidRPr="00086D4F">
              <w:rPr>
                <w:szCs w:val="17"/>
              </w:rPr>
              <w:t>Behesh</w:t>
            </w:r>
            <w:proofErr w:type="spellEnd"/>
            <w:r w:rsidRPr="00086D4F">
              <w:rPr>
                <w:szCs w:val="17"/>
              </w:rPr>
              <w:t xml:space="preserve"> Abad tunnel turned out to be very costly. Due to high population growth, urbanization and industrialization there is less surface water available for agriculture. </w:t>
            </w:r>
          </w:p>
          <w:p w14:paraId="799FFD8D" w14:textId="77777777" w:rsidR="0025362C" w:rsidRPr="00086D4F" w:rsidRDefault="0025362C" w:rsidP="0025362C">
            <w:pPr>
              <w:rPr>
                <w:szCs w:val="17"/>
              </w:rPr>
            </w:pPr>
            <w:r w:rsidRPr="00086D4F">
              <w:rPr>
                <w:szCs w:val="17"/>
              </w:rPr>
              <w:t xml:space="preserve">•Farmers massively turned to groundwater to meet water demands of the crops. Groundwater policies and measures (registering, banning, metering, sanctioning) failed to prevent the overextraction of groundwater. Several aquifers are overexploited, and the total number of drilled wells steadily increase. </w:t>
            </w:r>
            <w:r>
              <w:rPr>
                <w:szCs w:val="17"/>
              </w:rPr>
              <w:t xml:space="preserve">The total extracted groundwater extraction was in the 2000s twice </w:t>
            </w:r>
            <w:r w:rsidRPr="00086D4F">
              <w:rPr>
                <w:szCs w:val="17"/>
              </w:rPr>
              <w:t xml:space="preserve">the surface water diversion. </w:t>
            </w:r>
          </w:p>
          <w:p w14:paraId="09CEF41A" w14:textId="77777777" w:rsidR="0025362C" w:rsidRPr="00086D4F" w:rsidRDefault="0025362C" w:rsidP="0025362C">
            <w:pPr>
              <w:rPr>
                <w:szCs w:val="17"/>
              </w:rPr>
            </w:pPr>
            <w:r w:rsidRPr="00086D4F">
              <w:rPr>
                <w:szCs w:val="17"/>
              </w:rPr>
              <w:t>• The government has been supporting intensification of agriculture, through subsidies on water, energy and fertilizers and guaranteed grain prices. This increased production</w:t>
            </w:r>
            <w:r>
              <w:rPr>
                <w:szCs w:val="17"/>
              </w:rPr>
              <w:t xml:space="preserve"> and self-sufficiency, as </w:t>
            </w:r>
            <w:r w:rsidRPr="00086D4F">
              <w:rPr>
                <w:szCs w:val="17"/>
              </w:rPr>
              <w:t>Iran was in 2005 largely self-sufficient in wheat, rice and potato. Yet annual production strongly fluctuates – and so is food-</w:t>
            </w:r>
            <w:proofErr w:type="spellStart"/>
            <w:r w:rsidRPr="00086D4F">
              <w:rPr>
                <w:szCs w:val="17"/>
              </w:rPr>
              <w:t>self sufficiency</w:t>
            </w:r>
            <w:proofErr w:type="spellEnd"/>
            <w:r w:rsidRPr="00086D4F">
              <w:rPr>
                <w:szCs w:val="17"/>
              </w:rPr>
              <w:t xml:space="preserve"> – due to water shortages, land </w:t>
            </w:r>
            <w:r w:rsidRPr="00086D4F">
              <w:rPr>
                <w:szCs w:val="17"/>
              </w:rPr>
              <w:lastRenderedPageBreak/>
              <w:t>fragmentation, inadequate planning, rising costs of agricultural  inputs (with some subsidies being removed).</w:t>
            </w:r>
          </w:p>
          <w:p w14:paraId="63772FE2" w14:textId="77777777" w:rsidR="0025362C" w:rsidRPr="00086D4F" w:rsidRDefault="0025362C" w:rsidP="0025362C">
            <w:pPr>
              <w:rPr>
                <w:szCs w:val="17"/>
              </w:rPr>
            </w:pPr>
            <w:r w:rsidRPr="00086D4F">
              <w:rPr>
                <w:szCs w:val="17"/>
              </w:rPr>
              <w:t xml:space="preserve"> </w:t>
            </w:r>
          </w:p>
          <w:p w14:paraId="08C0A6AA" w14:textId="6E74D1E8" w:rsidR="0025362C" w:rsidRPr="00B327E8" w:rsidRDefault="0025362C" w:rsidP="0025362C">
            <w:pPr>
              <w:rPr>
                <w:color w:val="000000" w:themeColor="text1"/>
                <w:lang w:val="en-GB"/>
              </w:rPr>
            </w:pPr>
            <w:r w:rsidRPr="00086D4F">
              <w:rPr>
                <w:szCs w:val="17"/>
              </w:rPr>
              <w:t xml:space="preserve">[Degree of reorientation: very large, food self-sufficiency was largely achieved by agricultural intensification and </w:t>
            </w:r>
            <w:proofErr w:type="spellStart"/>
            <w:r w:rsidRPr="00086D4F">
              <w:rPr>
                <w:szCs w:val="17"/>
              </w:rPr>
              <w:t>overabstraction</w:t>
            </w:r>
            <w:proofErr w:type="spellEnd"/>
            <w:r w:rsidRPr="00086D4F">
              <w:rPr>
                <w:szCs w:val="17"/>
              </w:rPr>
              <w:t xml:space="preserve"> from groundwater. Continuous </w:t>
            </w:r>
            <w:proofErr w:type="spellStart"/>
            <w:r w:rsidRPr="00086D4F">
              <w:rPr>
                <w:szCs w:val="17"/>
              </w:rPr>
              <w:t>overabstraction</w:t>
            </w:r>
            <w:proofErr w:type="spellEnd"/>
            <w:r w:rsidRPr="00086D4F">
              <w:rPr>
                <w:szCs w:val="17"/>
              </w:rPr>
              <w:t xml:space="preserve"> of aquifers increases (future) vulnerability in water supply and thus food self-sufficiency] </w:t>
            </w:r>
          </w:p>
        </w:tc>
        <w:tc>
          <w:tcPr>
            <w:tcW w:w="1554" w:type="dxa"/>
          </w:tcPr>
          <w:p w14:paraId="12A5A533" w14:textId="77777777" w:rsidR="0025362C" w:rsidRPr="00086D4F" w:rsidRDefault="0025362C" w:rsidP="0025362C">
            <w:pPr>
              <w:rPr>
                <w:bCs/>
                <w:szCs w:val="17"/>
                <w:lang w:val="nl-NL"/>
              </w:rPr>
            </w:pPr>
            <w:r w:rsidRPr="00086D4F">
              <w:rPr>
                <w:bCs/>
                <w:szCs w:val="17"/>
                <w:lang w:val="nl-NL"/>
              </w:rPr>
              <w:lastRenderedPageBreak/>
              <w:t xml:space="preserve">(Molle et al., 2009; </w:t>
            </w:r>
            <w:proofErr w:type="spellStart"/>
            <w:r w:rsidRPr="00086D4F">
              <w:rPr>
                <w:bCs/>
                <w:szCs w:val="17"/>
                <w:lang w:val="nl-NL"/>
              </w:rPr>
              <w:t>Nabavi</w:t>
            </w:r>
            <w:proofErr w:type="spellEnd"/>
            <w:r w:rsidRPr="00086D4F">
              <w:rPr>
                <w:bCs/>
                <w:szCs w:val="17"/>
                <w:lang w:val="nl-NL"/>
              </w:rPr>
              <w:t xml:space="preserve">, 2018; </w:t>
            </w:r>
            <w:proofErr w:type="spellStart"/>
            <w:r w:rsidRPr="00086D4F">
              <w:rPr>
                <w:bCs/>
                <w:szCs w:val="17"/>
                <w:lang w:val="nl-NL"/>
              </w:rPr>
              <w:t>Zamani</w:t>
            </w:r>
            <w:proofErr w:type="spellEnd"/>
            <w:r w:rsidRPr="00086D4F">
              <w:rPr>
                <w:bCs/>
                <w:szCs w:val="17"/>
                <w:lang w:val="nl-NL"/>
              </w:rPr>
              <w:t xml:space="preserve"> et al. 2019; </w:t>
            </w:r>
            <w:proofErr w:type="spellStart"/>
            <w:r w:rsidRPr="00086D4F">
              <w:rPr>
                <w:bCs/>
                <w:szCs w:val="17"/>
                <w:lang w:val="nl-NL"/>
              </w:rPr>
              <w:t>Amiraslani</w:t>
            </w:r>
            <w:proofErr w:type="spellEnd"/>
            <w:r w:rsidRPr="00086D4F">
              <w:rPr>
                <w:bCs/>
                <w:szCs w:val="17"/>
                <w:lang w:val="nl-NL"/>
              </w:rPr>
              <w:t xml:space="preserve"> and </w:t>
            </w:r>
            <w:proofErr w:type="spellStart"/>
            <w:r w:rsidRPr="00086D4F">
              <w:rPr>
                <w:bCs/>
                <w:szCs w:val="17"/>
                <w:lang w:val="nl-NL"/>
              </w:rPr>
              <w:t>Dragovich</w:t>
            </w:r>
            <w:proofErr w:type="spellEnd"/>
            <w:r w:rsidRPr="00086D4F">
              <w:rPr>
                <w:bCs/>
                <w:szCs w:val="17"/>
                <w:lang w:val="nl-NL"/>
              </w:rPr>
              <w:t>, 2023)</w:t>
            </w:r>
          </w:p>
          <w:p w14:paraId="61C67277" w14:textId="77777777" w:rsidR="0025362C" w:rsidRPr="00E66C3D" w:rsidRDefault="0025362C" w:rsidP="0025362C">
            <w:pPr>
              <w:rPr>
                <w:color w:val="000000" w:themeColor="text1"/>
                <w:lang w:val="nl-NL"/>
              </w:rPr>
            </w:pPr>
          </w:p>
        </w:tc>
      </w:tr>
      <w:tr w:rsidR="0025362C" w:rsidRPr="00F0670D" w14:paraId="701F5AF4" w14:textId="77777777" w:rsidTr="004B0BB7">
        <w:tc>
          <w:tcPr>
            <w:tcW w:w="1559" w:type="dxa"/>
          </w:tcPr>
          <w:p w14:paraId="48BD840C" w14:textId="77777777" w:rsidR="0025362C" w:rsidRDefault="0025362C" w:rsidP="0025362C">
            <w:pPr>
              <w:rPr>
                <w:color w:val="000000" w:themeColor="text1"/>
                <w:lang w:val="en-GB"/>
              </w:rPr>
            </w:pPr>
            <w:r>
              <w:rPr>
                <w:color w:val="000000" w:themeColor="text1"/>
                <w:u w:val="single"/>
                <w:lang w:val="en-GB"/>
              </w:rPr>
              <w:t>Jordan</w:t>
            </w:r>
            <w:r>
              <w:rPr>
                <w:color w:val="000000" w:themeColor="text1"/>
                <w:lang w:val="en-GB"/>
              </w:rPr>
              <w:t xml:space="preserve"> </w:t>
            </w:r>
          </w:p>
          <w:p w14:paraId="0BD4C84F" w14:textId="1925AA3B" w:rsidR="0025362C" w:rsidRPr="009D3081" w:rsidRDefault="0025362C" w:rsidP="0025362C">
            <w:pPr>
              <w:rPr>
                <w:color w:val="000000" w:themeColor="text1"/>
                <w:lang w:val="en-GB"/>
              </w:rPr>
            </w:pPr>
            <w:r>
              <w:rPr>
                <w:color w:val="000000" w:themeColor="text1"/>
                <w:lang w:val="en-GB"/>
              </w:rPr>
              <w:t>“from agricultural intensification to a water secure Jordan”</w:t>
            </w:r>
          </w:p>
        </w:tc>
        <w:tc>
          <w:tcPr>
            <w:tcW w:w="5812" w:type="dxa"/>
          </w:tcPr>
          <w:p w14:paraId="1DECDCDF" w14:textId="404EDCC9" w:rsidR="0025362C" w:rsidRDefault="0025362C" w:rsidP="0025362C">
            <w:pPr>
              <w:rPr>
                <w:color w:val="000000" w:themeColor="text1"/>
                <w:lang w:val="en-GB"/>
              </w:rPr>
            </w:pPr>
            <w:r w:rsidRPr="00B327E8">
              <w:rPr>
                <w:color w:val="000000" w:themeColor="text1"/>
                <w:lang w:val="en-GB"/>
              </w:rPr>
              <w:t>•</w:t>
            </w:r>
            <w:r>
              <w:rPr>
                <w:color w:val="000000" w:themeColor="text1"/>
                <w:lang w:val="en-GB"/>
              </w:rPr>
              <w:t xml:space="preserve"> Since the eighties agricultural production further intensified in Jordan. Groundwater has been severely over-abstracted in the Jordan Valley and Highlands to meet increasing water demands </w:t>
            </w:r>
          </w:p>
          <w:p w14:paraId="1636D89C" w14:textId="014D4225" w:rsidR="0025362C" w:rsidRDefault="0025362C" w:rsidP="0025362C">
            <w:pPr>
              <w:rPr>
                <w:color w:val="000000" w:themeColor="text1"/>
                <w:lang w:val="en-GB"/>
              </w:rPr>
            </w:pPr>
            <w:r w:rsidRPr="00B327E8">
              <w:rPr>
                <w:color w:val="000000" w:themeColor="text1"/>
                <w:lang w:val="en-GB"/>
              </w:rPr>
              <w:t>•</w:t>
            </w:r>
            <w:r>
              <w:rPr>
                <w:color w:val="000000" w:themeColor="text1"/>
                <w:lang w:val="en-GB"/>
              </w:rPr>
              <w:t xml:space="preserve"> In policies there is considerable attention for water security and illegal water abstraction, yet policies are not clear on which regulations will drastically reduce agricultural water demands. </w:t>
            </w:r>
          </w:p>
          <w:p w14:paraId="519DD1BF" w14:textId="77777777" w:rsidR="0025362C" w:rsidRDefault="0025362C" w:rsidP="0025362C">
            <w:pPr>
              <w:rPr>
                <w:color w:val="000000" w:themeColor="text1"/>
                <w:lang w:val="en-GB"/>
              </w:rPr>
            </w:pPr>
            <w:r w:rsidRPr="00B327E8">
              <w:rPr>
                <w:color w:val="000000" w:themeColor="text1"/>
                <w:lang w:val="en-GB"/>
              </w:rPr>
              <w:t>•</w:t>
            </w:r>
            <w:r>
              <w:rPr>
                <w:color w:val="000000" w:themeColor="text1"/>
                <w:lang w:val="en-GB"/>
              </w:rPr>
              <w:t xml:space="preserve"> Towards 2050 nearly all renewable surface and groundwater is needed for domestic use. Agriculture then becomes nearly entirely dependant on treated waste water. Present capacity of treated waste water is now 136 Million Cubic Metres (and should go to 800 MCM in 2050)  and efficiency should increase from 30% to 80% in 2050. </w:t>
            </w:r>
          </w:p>
          <w:p w14:paraId="7D153BFD" w14:textId="72104110" w:rsidR="0025362C" w:rsidRPr="00DA465D" w:rsidRDefault="0025362C" w:rsidP="0025362C">
            <w:pPr>
              <w:rPr>
                <w:color w:val="000000" w:themeColor="text1"/>
                <w:lang w:val="en-GB"/>
              </w:rPr>
            </w:pPr>
            <w:r>
              <w:rPr>
                <w:color w:val="000000" w:themeColor="text1"/>
                <w:lang w:val="en-GB"/>
              </w:rPr>
              <w:t>[Degree of reorientation: small, regulations to reduce water demand for agriculture are not taking of and there is no fast adoption of agriculture irrigated by treated waste water.]</w:t>
            </w:r>
          </w:p>
        </w:tc>
        <w:tc>
          <w:tcPr>
            <w:tcW w:w="1554" w:type="dxa"/>
          </w:tcPr>
          <w:p w14:paraId="32AB4914" w14:textId="4ED40495" w:rsidR="0025362C" w:rsidRPr="00E66C3D" w:rsidRDefault="0025362C" w:rsidP="0025362C">
            <w:pPr>
              <w:rPr>
                <w:color w:val="000000" w:themeColor="text1"/>
                <w:lang w:val="nl-NL"/>
              </w:rPr>
            </w:pPr>
            <w:r w:rsidRPr="00E66C3D">
              <w:rPr>
                <w:color w:val="000000" w:themeColor="text1"/>
                <w:lang w:val="nl-NL"/>
              </w:rPr>
              <w:t>(</w:t>
            </w:r>
            <w:proofErr w:type="spellStart"/>
            <w:r w:rsidRPr="00E66C3D">
              <w:rPr>
                <w:color w:val="000000" w:themeColor="text1"/>
                <w:lang w:val="nl-NL"/>
              </w:rPr>
              <w:t>Venot</w:t>
            </w:r>
            <w:proofErr w:type="spellEnd"/>
            <w:r w:rsidRPr="00E66C3D">
              <w:rPr>
                <w:color w:val="000000" w:themeColor="text1"/>
                <w:lang w:val="nl-NL"/>
              </w:rPr>
              <w:t xml:space="preserve"> et </w:t>
            </w:r>
            <w:r>
              <w:rPr>
                <w:color w:val="000000" w:themeColor="text1"/>
                <w:lang w:val="nl-NL"/>
              </w:rPr>
              <w:t xml:space="preserve">al. 2008; </w:t>
            </w:r>
            <w:r w:rsidRPr="00E66C3D">
              <w:rPr>
                <w:color w:val="000000" w:themeColor="text1"/>
                <w:lang w:val="nl-NL"/>
              </w:rPr>
              <w:t>Hellegers et al., 2023)</w:t>
            </w:r>
          </w:p>
        </w:tc>
      </w:tr>
      <w:tr w:rsidR="0025362C" w:rsidRPr="00B327E8" w14:paraId="57AB9D89" w14:textId="77777777" w:rsidTr="004B0BB7">
        <w:tc>
          <w:tcPr>
            <w:tcW w:w="1559" w:type="dxa"/>
          </w:tcPr>
          <w:p w14:paraId="6DA06B91" w14:textId="77777777" w:rsidR="0025362C" w:rsidRPr="00B327E8" w:rsidRDefault="0025362C" w:rsidP="0025362C">
            <w:pPr>
              <w:rPr>
                <w:color w:val="000000" w:themeColor="text1"/>
                <w:u w:val="single"/>
                <w:lang w:val="en-GB"/>
              </w:rPr>
            </w:pPr>
            <w:r w:rsidRPr="00B327E8">
              <w:rPr>
                <w:color w:val="000000" w:themeColor="text1"/>
                <w:u w:val="single"/>
                <w:lang w:val="en-GB"/>
              </w:rPr>
              <w:t>Russia</w:t>
            </w:r>
            <w:r w:rsidRPr="00B327E8">
              <w:rPr>
                <w:color w:val="000000" w:themeColor="text1"/>
                <w:lang w:val="en-GB"/>
              </w:rPr>
              <w:t xml:space="preserve"> (Tyumen region) “from recultivation to agricultural intensification, expansion and grain export”</w:t>
            </w:r>
          </w:p>
        </w:tc>
        <w:tc>
          <w:tcPr>
            <w:tcW w:w="5812" w:type="dxa"/>
          </w:tcPr>
          <w:p w14:paraId="3E4B87E5" w14:textId="77777777" w:rsidR="0025362C" w:rsidRPr="00B327E8" w:rsidRDefault="0025362C" w:rsidP="0025362C">
            <w:pPr>
              <w:rPr>
                <w:color w:val="000000" w:themeColor="text1"/>
                <w:lang w:val="en-GB"/>
              </w:rPr>
            </w:pPr>
            <w:r w:rsidRPr="00B327E8">
              <w:rPr>
                <w:color w:val="000000" w:themeColor="text1"/>
                <w:lang w:val="en-GB"/>
              </w:rPr>
              <w:t xml:space="preserve">• In the post-Soviet period, adequate, fertile arable land has been scarce in Tyumen. Hence, farmers lease land in the neighbouring region. </w:t>
            </w:r>
          </w:p>
          <w:p w14:paraId="72A93D85" w14:textId="77777777" w:rsidR="0025362C" w:rsidRPr="00B327E8" w:rsidRDefault="0025362C" w:rsidP="0025362C">
            <w:pPr>
              <w:rPr>
                <w:color w:val="000000" w:themeColor="text1"/>
                <w:lang w:val="en-GB"/>
              </w:rPr>
            </w:pPr>
            <w:r w:rsidRPr="00B327E8">
              <w:rPr>
                <w:color w:val="000000" w:themeColor="text1"/>
                <w:lang w:val="en-GB"/>
              </w:rPr>
              <w:t xml:space="preserve">• The state has a strong influence on land management through formal rules (e.g., reporting obligations for pesticide and fertiliser use), incentives (e.g., to stimulate preferred cropping plans and grain varieties), awareness-raising and quasi-formal rules (e.g., encouraging a shift from forage crops to grains and faster harvesting dates). </w:t>
            </w:r>
          </w:p>
          <w:p w14:paraId="61AA15A5" w14:textId="77777777" w:rsidR="0025362C" w:rsidRPr="00B327E8" w:rsidRDefault="0025362C" w:rsidP="0025362C">
            <w:pPr>
              <w:rPr>
                <w:color w:val="000000" w:themeColor="text1"/>
                <w:lang w:val="en-GB"/>
              </w:rPr>
            </w:pPr>
            <w:r w:rsidRPr="00B327E8">
              <w:rPr>
                <w:color w:val="000000" w:themeColor="text1"/>
                <w:lang w:val="en-GB"/>
              </w:rPr>
              <w:t xml:space="preserve">• Local food security arguments are used to justify increased grain production in Tyumen, though grain is Russia’s key agricultural export. Risks of crop failure due to insufficient rainfall are largely unrecognised by state advisory services. </w:t>
            </w:r>
          </w:p>
          <w:p w14:paraId="550D3E5F" w14:textId="77777777" w:rsidR="0025362C" w:rsidRPr="00B327E8" w:rsidRDefault="0025362C" w:rsidP="0025362C">
            <w:pPr>
              <w:rPr>
                <w:color w:val="000000" w:themeColor="text1"/>
                <w:lang w:val="en-GB"/>
              </w:rPr>
            </w:pPr>
            <w:r w:rsidRPr="00B327E8">
              <w:rPr>
                <w:color w:val="000000" w:themeColor="text1"/>
                <w:lang w:val="en-GB"/>
              </w:rPr>
              <w:t>• The state strongly steers grain production, with preferential attention for large farms and little concern for environmental implications.</w:t>
            </w:r>
          </w:p>
          <w:p w14:paraId="781E9DC5" w14:textId="77777777" w:rsidR="0025362C" w:rsidRPr="00B327E8" w:rsidRDefault="0025362C" w:rsidP="0025362C">
            <w:pPr>
              <w:rPr>
                <w:color w:val="000000" w:themeColor="text1"/>
                <w:lang w:val="en-GB"/>
              </w:rPr>
            </w:pPr>
            <w:r w:rsidRPr="00B327E8">
              <w:rPr>
                <w:color w:val="000000" w:themeColor="text1"/>
                <w:lang w:val="en-GB"/>
              </w:rPr>
              <w:t>[Degree of reorientation: very large, state-central planning has prevailed with major changes at the farm level. Risks of water shortages and environmental pollution have received little attention.]</w:t>
            </w:r>
          </w:p>
        </w:tc>
        <w:tc>
          <w:tcPr>
            <w:tcW w:w="1554" w:type="dxa"/>
          </w:tcPr>
          <w:p w14:paraId="499797E9" w14:textId="77777777" w:rsidR="0025362C" w:rsidRPr="00B327E8" w:rsidRDefault="0025362C" w:rsidP="0025362C">
            <w:pPr>
              <w:rPr>
                <w:color w:val="000000" w:themeColor="text1"/>
                <w:lang w:val="en-GB"/>
              </w:rPr>
            </w:pPr>
            <w:r w:rsidRPr="00B327E8">
              <w:rPr>
                <w:color w:val="000000" w:themeColor="text1"/>
                <w:lang w:val="en-GB"/>
              </w:rPr>
              <w:t>(</w:t>
            </w:r>
            <w:proofErr w:type="spellStart"/>
            <w:r w:rsidRPr="00B327E8">
              <w:rPr>
                <w:color w:val="000000" w:themeColor="text1"/>
                <w:lang w:val="en-GB"/>
              </w:rPr>
              <w:t>Kühling</w:t>
            </w:r>
            <w:proofErr w:type="spellEnd"/>
            <w:r w:rsidRPr="00B327E8">
              <w:rPr>
                <w:color w:val="000000" w:themeColor="text1"/>
                <w:lang w:val="en-GB"/>
              </w:rPr>
              <w:t xml:space="preserve"> et al., 2016; </w:t>
            </w:r>
            <w:proofErr w:type="spellStart"/>
            <w:r w:rsidRPr="00B327E8">
              <w:rPr>
                <w:color w:val="000000" w:themeColor="text1"/>
                <w:lang w:val="en-GB"/>
              </w:rPr>
              <w:t>Griewald</w:t>
            </w:r>
            <w:proofErr w:type="spellEnd"/>
            <w:r w:rsidRPr="00B327E8">
              <w:rPr>
                <w:color w:val="000000" w:themeColor="text1"/>
                <w:lang w:val="en-GB"/>
              </w:rPr>
              <w:t>, 2018)</w:t>
            </w:r>
          </w:p>
        </w:tc>
      </w:tr>
      <w:tr w:rsidR="0025362C" w:rsidRPr="00B327E8" w14:paraId="4DB2D005" w14:textId="77777777" w:rsidTr="004B0BB7">
        <w:tc>
          <w:tcPr>
            <w:tcW w:w="1559" w:type="dxa"/>
          </w:tcPr>
          <w:p w14:paraId="6DC76D14" w14:textId="77777777" w:rsidR="0025362C" w:rsidRPr="00B327E8" w:rsidRDefault="0025362C" w:rsidP="0025362C">
            <w:pPr>
              <w:rPr>
                <w:color w:val="000000" w:themeColor="text1"/>
                <w:lang w:val="en-GB"/>
              </w:rPr>
            </w:pPr>
            <w:r w:rsidRPr="00B327E8">
              <w:rPr>
                <w:color w:val="000000" w:themeColor="text1"/>
                <w:u w:val="single"/>
                <w:lang w:val="en-GB"/>
              </w:rPr>
              <w:t>Saudia Arabia</w:t>
            </w:r>
            <w:r w:rsidRPr="00B327E8">
              <w:rPr>
                <w:color w:val="000000" w:themeColor="text1"/>
                <w:lang w:val="en-GB"/>
              </w:rPr>
              <w:t xml:space="preserve"> “from phasing out domestic wheat production to wheat imports” </w:t>
            </w:r>
          </w:p>
          <w:p w14:paraId="16B09014" w14:textId="77777777" w:rsidR="0025362C" w:rsidRPr="00B327E8" w:rsidRDefault="0025362C" w:rsidP="0025362C">
            <w:pPr>
              <w:rPr>
                <w:color w:val="000000" w:themeColor="text1"/>
                <w:u w:val="single"/>
                <w:lang w:val="en-GB"/>
              </w:rPr>
            </w:pPr>
          </w:p>
        </w:tc>
        <w:tc>
          <w:tcPr>
            <w:tcW w:w="5812" w:type="dxa"/>
          </w:tcPr>
          <w:p w14:paraId="0E9413D4" w14:textId="77777777" w:rsidR="0025362C" w:rsidRPr="00B327E8" w:rsidRDefault="0025362C" w:rsidP="0025362C">
            <w:pPr>
              <w:rPr>
                <w:color w:val="000000" w:themeColor="text1"/>
                <w:lang w:val="en-GB"/>
              </w:rPr>
            </w:pPr>
            <w:r w:rsidRPr="00B327E8">
              <w:rPr>
                <w:color w:val="000000" w:themeColor="text1"/>
                <w:lang w:val="en-GB"/>
              </w:rPr>
              <w:t xml:space="preserve">• Saudi Arabia is overhauling its agricultural sector to reduce water consumption. </w:t>
            </w:r>
          </w:p>
          <w:p w14:paraId="61C96735" w14:textId="77777777" w:rsidR="0025362C" w:rsidRPr="00B327E8" w:rsidRDefault="0025362C" w:rsidP="0025362C">
            <w:pPr>
              <w:rPr>
                <w:szCs w:val="17"/>
                <w:lang w:val="en-GB"/>
              </w:rPr>
            </w:pPr>
            <w:r w:rsidRPr="00B327E8">
              <w:rPr>
                <w:color w:val="000000" w:themeColor="text1"/>
                <w:lang w:val="en-GB"/>
              </w:rPr>
              <w:t xml:space="preserve">• In 2008 the country produced 85% of the wheat it consumed. </w:t>
            </w:r>
            <w:r w:rsidRPr="00B327E8">
              <w:rPr>
                <w:color w:val="000000" w:themeColor="text1"/>
                <w:szCs w:val="17"/>
                <w:lang w:val="en-GB"/>
              </w:rPr>
              <w:t xml:space="preserve">From 2007 to 2011, the </w:t>
            </w:r>
            <w:r w:rsidRPr="00B327E8">
              <w:rPr>
                <w:szCs w:val="17"/>
                <w:lang w:val="en-GB"/>
              </w:rPr>
              <w:t xml:space="preserve">country reduced its wheat production by 53%, from 2,558,000 tons to 1,184,484 tons. </w:t>
            </w:r>
          </w:p>
          <w:p w14:paraId="06894921" w14:textId="77777777" w:rsidR="0025362C" w:rsidRPr="00B327E8" w:rsidRDefault="0025362C" w:rsidP="0025362C">
            <w:pPr>
              <w:rPr>
                <w:color w:val="000000" w:themeColor="text1"/>
                <w:lang w:val="en-GB"/>
              </w:rPr>
            </w:pPr>
            <w:r w:rsidRPr="00B327E8">
              <w:rPr>
                <w:szCs w:val="17"/>
                <w:lang w:val="en-GB"/>
              </w:rPr>
              <w:t>• The  aim is to reduce agricultur</w:t>
            </w:r>
            <w:r w:rsidRPr="00B327E8">
              <w:rPr>
                <w:lang w:val="en-GB"/>
              </w:rPr>
              <w:t xml:space="preserve">al </w:t>
            </w:r>
            <w:r w:rsidRPr="00B327E8">
              <w:rPr>
                <w:color w:val="000000" w:themeColor="text1"/>
                <w:lang w:val="en-GB"/>
              </w:rPr>
              <w:t xml:space="preserve">water consumption from 17 billion cubic meters (BCM) in 2014 (which is 88% of Saudi Arabia’s water consumption) to 5 BCM annually to make agriculture more sustainable. </w:t>
            </w:r>
          </w:p>
          <w:p w14:paraId="5BC7278A" w14:textId="77777777" w:rsidR="0025362C" w:rsidRPr="00B327E8" w:rsidRDefault="0025362C" w:rsidP="0025362C">
            <w:pPr>
              <w:rPr>
                <w:color w:val="000000" w:themeColor="text1"/>
                <w:lang w:val="en-GB"/>
              </w:rPr>
            </w:pPr>
            <w:r w:rsidRPr="00B327E8">
              <w:rPr>
                <w:color w:val="000000" w:themeColor="text1"/>
                <w:lang w:val="en-GB"/>
              </w:rPr>
              <w:t>• In 2016, about 82% of non-renewable water consumption was in the agricultural sector.</w:t>
            </w:r>
          </w:p>
          <w:p w14:paraId="0244CDF3" w14:textId="77777777" w:rsidR="0025362C" w:rsidRPr="00B327E8" w:rsidRDefault="0025362C" w:rsidP="0025362C">
            <w:pPr>
              <w:rPr>
                <w:color w:val="000000" w:themeColor="text1"/>
                <w:lang w:val="en-GB"/>
              </w:rPr>
            </w:pPr>
            <w:r w:rsidRPr="00B327E8">
              <w:rPr>
                <w:color w:val="000000" w:themeColor="text1"/>
                <w:lang w:val="en-GB"/>
              </w:rPr>
              <w:t xml:space="preserve">[Degree of reorientation: large, plans and strategies are in place and domestic production of wheat has drastically dropped. Further research is needed to determine whether the total water consumption of the agricultural sector has dropped as well.] </w:t>
            </w:r>
          </w:p>
        </w:tc>
        <w:tc>
          <w:tcPr>
            <w:tcW w:w="1554" w:type="dxa"/>
          </w:tcPr>
          <w:p w14:paraId="249D9D93" w14:textId="77777777" w:rsidR="0025362C" w:rsidRPr="00B327E8" w:rsidRDefault="0025362C" w:rsidP="0025362C">
            <w:pPr>
              <w:rPr>
                <w:color w:val="000000" w:themeColor="text1"/>
                <w:lang w:val="en-GB"/>
              </w:rPr>
            </w:pPr>
            <w:r w:rsidRPr="00B327E8">
              <w:rPr>
                <w:color w:val="000000" w:themeColor="text1"/>
                <w:lang w:val="en-GB"/>
              </w:rPr>
              <w:t xml:space="preserve">(Beer, 2014; Grindle et al. 2015) </w:t>
            </w:r>
          </w:p>
        </w:tc>
      </w:tr>
      <w:tr w:rsidR="0025362C" w:rsidRPr="00E84B82" w14:paraId="68031146" w14:textId="77777777" w:rsidTr="004B0BB7">
        <w:tc>
          <w:tcPr>
            <w:tcW w:w="1559" w:type="dxa"/>
          </w:tcPr>
          <w:p w14:paraId="687A47D9" w14:textId="77777777" w:rsidR="0025362C" w:rsidRPr="00086D4F" w:rsidRDefault="0025362C" w:rsidP="0025362C">
            <w:pPr>
              <w:rPr>
                <w:szCs w:val="17"/>
                <w:u w:val="single"/>
              </w:rPr>
            </w:pPr>
            <w:r w:rsidRPr="00086D4F">
              <w:rPr>
                <w:szCs w:val="17"/>
                <w:u w:val="single"/>
              </w:rPr>
              <w:t>Turkey</w:t>
            </w:r>
          </w:p>
          <w:p w14:paraId="3623489E" w14:textId="77777777" w:rsidR="0025362C" w:rsidRPr="00086D4F" w:rsidRDefault="0025362C" w:rsidP="0025362C">
            <w:pPr>
              <w:rPr>
                <w:szCs w:val="17"/>
              </w:rPr>
            </w:pPr>
            <w:r w:rsidRPr="00086D4F">
              <w:rPr>
                <w:szCs w:val="17"/>
              </w:rPr>
              <w:t>(Konya River  Basin)</w:t>
            </w:r>
          </w:p>
          <w:p w14:paraId="02A5A7C0" w14:textId="77777777" w:rsidR="0025362C" w:rsidRPr="00086D4F" w:rsidRDefault="0025362C" w:rsidP="0025362C">
            <w:pPr>
              <w:rPr>
                <w:szCs w:val="17"/>
              </w:rPr>
            </w:pPr>
            <w:r w:rsidRPr="00086D4F">
              <w:rPr>
                <w:szCs w:val="17"/>
              </w:rPr>
              <w:t xml:space="preserve">“from expanding state-supported farming to intensifying </w:t>
            </w:r>
            <w:r>
              <w:rPr>
                <w:szCs w:val="17"/>
              </w:rPr>
              <w:lastRenderedPageBreak/>
              <w:t>commercial</w:t>
            </w:r>
            <w:r w:rsidRPr="00086D4F">
              <w:rPr>
                <w:szCs w:val="17"/>
              </w:rPr>
              <w:t xml:space="preserve"> farming </w:t>
            </w:r>
          </w:p>
          <w:p w14:paraId="282115C4" w14:textId="77777777" w:rsidR="0025362C" w:rsidRPr="00086D4F" w:rsidRDefault="0025362C" w:rsidP="0025362C">
            <w:pPr>
              <w:rPr>
                <w:szCs w:val="17"/>
              </w:rPr>
            </w:pPr>
            <w:r w:rsidRPr="00086D4F">
              <w:rPr>
                <w:szCs w:val="17"/>
              </w:rPr>
              <w:t>”</w:t>
            </w:r>
          </w:p>
          <w:p w14:paraId="184CCFB5" w14:textId="77777777" w:rsidR="0025362C" w:rsidRPr="00086D4F" w:rsidRDefault="0025362C" w:rsidP="0025362C">
            <w:pPr>
              <w:rPr>
                <w:szCs w:val="17"/>
              </w:rPr>
            </w:pPr>
          </w:p>
          <w:p w14:paraId="55C91284" w14:textId="77777777" w:rsidR="0025362C" w:rsidRPr="00086D4F" w:rsidRDefault="0025362C" w:rsidP="0025362C">
            <w:pPr>
              <w:rPr>
                <w:szCs w:val="17"/>
              </w:rPr>
            </w:pPr>
          </w:p>
          <w:p w14:paraId="1DD841E6" w14:textId="77777777" w:rsidR="0025362C" w:rsidRPr="00086D4F" w:rsidRDefault="0025362C" w:rsidP="0025362C">
            <w:pPr>
              <w:rPr>
                <w:szCs w:val="17"/>
              </w:rPr>
            </w:pPr>
          </w:p>
          <w:p w14:paraId="0C64D645" w14:textId="77777777" w:rsidR="0025362C" w:rsidRPr="00086D4F" w:rsidRDefault="0025362C" w:rsidP="0025362C">
            <w:pPr>
              <w:rPr>
                <w:szCs w:val="17"/>
                <w:u w:val="single"/>
              </w:rPr>
            </w:pPr>
          </w:p>
          <w:p w14:paraId="137CD402" w14:textId="77777777" w:rsidR="0025362C" w:rsidRPr="00086D4F" w:rsidRDefault="0025362C" w:rsidP="0025362C">
            <w:pPr>
              <w:rPr>
                <w:szCs w:val="17"/>
                <w:u w:val="single"/>
              </w:rPr>
            </w:pPr>
          </w:p>
          <w:p w14:paraId="36DE1A62" w14:textId="77777777" w:rsidR="0025362C" w:rsidRPr="00086D4F" w:rsidRDefault="0025362C" w:rsidP="0025362C">
            <w:pPr>
              <w:rPr>
                <w:szCs w:val="17"/>
                <w:u w:val="single"/>
              </w:rPr>
            </w:pPr>
          </w:p>
          <w:p w14:paraId="1EC2837B" w14:textId="77777777" w:rsidR="0025362C" w:rsidRPr="00B327E8" w:rsidRDefault="0025362C" w:rsidP="0025362C">
            <w:pPr>
              <w:rPr>
                <w:color w:val="000000" w:themeColor="text1"/>
                <w:u w:val="single"/>
                <w:lang w:val="en-GB"/>
              </w:rPr>
            </w:pPr>
          </w:p>
        </w:tc>
        <w:tc>
          <w:tcPr>
            <w:tcW w:w="5812" w:type="dxa"/>
          </w:tcPr>
          <w:p w14:paraId="01A6EA49" w14:textId="77777777" w:rsidR="0025362C" w:rsidRPr="00086D4F" w:rsidRDefault="0025362C" w:rsidP="0025362C">
            <w:pPr>
              <w:rPr>
                <w:szCs w:val="17"/>
              </w:rPr>
            </w:pPr>
            <w:r w:rsidRPr="00086D4F">
              <w:rPr>
                <w:szCs w:val="17"/>
              </w:rPr>
              <w:lastRenderedPageBreak/>
              <w:t xml:space="preserve">• The Konya river basin is often called the ‘breadbasket’ of Turkey as throughout the 1980s cereals constituted half of the total agricultural production. Expansion of agricultural area peaked around 1995 to 30,000 km2, after which it decreased to 22,000 km2 in 2019. Around 8,000 km2 are irrigated. </w:t>
            </w:r>
          </w:p>
          <w:p w14:paraId="7B76AD56" w14:textId="77777777" w:rsidR="0025362C" w:rsidRPr="00086D4F" w:rsidRDefault="0025362C" w:rsidP="0025362C">
            <w:pPr>
              <w:rPr>
                <w:szCs w:val="17"/>
              </w:rPr>
            </w:pPr>
            <w:r w:rsidRPr="00086D4F">
              <w:rPr>
                <w:szCs w:val="17"/>
              </w:rPr>
              <w:t xml:space="preserve">• The government of Turkey implemented neoliberal agricultural policies (Structural Adjustment </w:t>
            </w:r>
            <w:proofErr w:type="spellStart"/>
            <w:r w:rsidRPr="00086D4F">
              <w:rPr>
                <w:szCs w:val="17"/>
              </w:rPr>
              <w:t>Programme</w:t>
            </w:r>
            <w:proofErr w:type="spellEnd"/>
            <w:r w:rsidRPr="00086D4F">
              <w:rPr>
                <w:szCs w:val="17"/>
              </w:rPr>
              <w:t xml:space="preserve"> 1980, Agricultural Reform Implementation Project 2001) that promoted price </w:t>
            </w:r>
            <w:proofErr w:type="spellStart"/>
            <w:r w:rsidRPr="00086D4F">
              <w:rPr>
                <w:szCs w:val="17"/>
              </w:rPr>
              <w:t>liberalisation</w:t>
            </w:r>
            <w:proofErr w:type="spellEnd"/>
            <w:r w:rsidRPr="00086D4F">
              <w:rPr>
                <w:szCs w:val="17"/>
              </w:rPr>
              <w:t xml:space="preserve"> and strongly reduced low-priced, </w:t>
            </w:r>
            <w:proofErr w:type="spellStart"/>
            <w:r w:rsidRPr="00086D4F">
              <w:rPr>
                <w:szCs w:val="17"/>
              </w:rPr>
              <w:t>subsidised</w:t>
            </w:r>
            <w:proofErr w:type="spellEnd"/>
            <w:r w:rsidRPr="00086D4F">
              <w:rPr>
                <w:szCs w:val="17"/>
              </w:rPr>
              <w:t xml:space="preserve"> inputs </w:t>
            </w:r>
            <w:r w:rsidRPr="00086D4F">
              <w:rPr>
                <w:szCs w:val="17"/>
              </w:rPr>
              <w:lastRenderedPageBreak/>
              <w:t xml:space="preserve">(e.g. fuel, </w:t>
            </w:r>
            <w:proofErr w:type="spellStart"/>
            <w:r w:rsidRPr="00086D4F">
              <w:rPr>
                <w:szCs w:val="17"/>
              </w:rPr>
              <w:t>fertilisers</w:t>
            </w:r>
            <w:proofErr w:type="spellEnd"/>
            <w:r w:rsidRPr="00086D4F">
              <w:rPr>
                <w:szCs w:val="17"/>
              </w:rPr>
              <w:t xml:space="preserve">) and crop-based support systems (e.g. for wheat, sugar beet).  </w:t>
            </w:r>
          </w:p>
          <w:p w14:paraId="12E4ACA4" w14:textId="77777777" w:rsidR="0025362C" w:rsidRPr="00086D4F" w:rsidRDefault="0025362C" w:rsidP="0025362C">
            <w:pPr>
              <w:rPr>
                <w:szCs w:val="17"/>
              </w:rPr>
            </w:pPr>
            <w:r w:rsidRPr="00086D4F">
              <w:rPr>
                <w:szCs w:val="17"/>
              </w:rPr>
              <w:t xml:space="preserve">• These neoliberal policies had a clear effect on farming. Farmers had to produce for commercial (national and international) markets, and increased the use of </w:t>
            </w:r>
            <w:proofErr w:type="spellStart"/>
            <w:r w:rsidRPr="00086D4F">
              <w:rPr>
                <w:szCs w:val="17"/>
              </w:rPr>
              <w:t>fertilisers</w:t>
            </w:r>
            <w:proofErr w:type="spellEnd"/>
            <w:r w:rsidRPr="00086D4F">
              <w:rPr>
                <w:szCs w:val="17"/>
              </w:rPr>
              <w:t xml:space="preserve">, irrigation water, and crops. Over 2000-2020 a twofold increase in crop production happened, with main increases in sugar beet +2.5 million tons, and maize + 1.5 million tons. </w:t>
            </w:r>
          </w:p>
          <w:p w14:paraId="69BFB9E9" w14:textId="77777777" w:rsidR="0025362C" w:rsidRPr="00086D4F" w:rsidRDefault="0025362C" w:rsidP="0025362C">
            <w:pPr>
              <w:rPr>
                <w:szCs w:val="17"/>
              </w:rPr>
            </w:pPr>
            <w:r w:rsidRPr="00086D4F">
              <w:rPr>
                <w:szCs w:val="17"/>
              </w:rPr>
              <w:t xml:space="preserve">• Demands for irrigation water nearly doubled over 2000-2019,  from an estimated 1.8 MCM to 3.3 MCM. Water supply in the basin and water transfer from </w:t>
            </w:r>
            <w:proofErr w:type="spellStart"/>
            <w:r w:rsidRPr="00086D4F">
              <w:rPr>
                <w:szCs w:val="17"/>
              </w:rPr>
              <w:t>neighbouring</w:t>
            </w:r>
            <w:proofErr w:type="spellEnd"/>
            <w:r w:rsidRPr="00086D4F">
              <w:rPr>
                <w:szCs w:val="17"/>
              </w:rPr>
              <w:t xml:space="preserve"> catchments were not sufficient to meet these water demands, hence farmers increasingly rely on groundwater. Four out of five groundwater observation wells in the basin rapidly decrease since after 2000 with ~1m/year. </w:t>
            </w:r>
          </w:p>
          <w:p w14:paraId="7B4C1188" w14:textId="77777777" w:rsidR="0025362C" w:rsidRPr="00086D4F" w:rsidRDefault="0025362C" w:rsidP="0025362C">
            <w:pPr>
              <w:rPr>
                <w:szCs w:val="17"/>
              </w:rPr>
            </w:pPr>
          </w:p>
          <w:p w14:paraId="273AC6B9" w14:textId="30499235" w:rsidR="0025362C" w:rsidRPr="00B327E8" w:rsidRDefault="0025362C" w:rsidP="0025362C">
            <w:pPr>
              <w:rPr>
                <w:color w:val="000000" w:themeColor="text1"/>
                <w:lang w:val="en-GB"/>
              </w:rPr>
            </w:pPr>
            <w:r w:rsidRPr="00086D4F">
              <w:rPr>
                <w:szCs w:val="17"/>
              </w:rPr>
              <w:t xml:space="preserve">[Degree of reorientation: very large; agricultural policies for </w:t>
            </w:r>
            <w:proofErr w:type="spellStart"/>
            <w:r w:rsidRPr="00086D4F">
              <w:rPr>
                <w:szCs w:val="17"/>
              </w:rPr>
              <w:t>liberalisation</w:t>
            </w:r>
            <w:proofErr w:type="spellEnd"/>
            <w:r w:rsidRPr="00086D4F">
              <w:rPr>
                <w:szCs w:val="17"/>
              </w:rPr>
              <w:t xml:space="preserve"> had a major effect as the agricultural area reduced, farmers intensified especially sugar beet and maize production with increased use of </w:t>
            </w:r>
            <w:proofErr w:type="spellStart"/>
            <w:r w:rsidRPr="00086D4F">
              <w:rPr>
                <w:szCs w:val="17"/>
              </w:rPr>
              <w:t>fertiliser</w:t>
            </w:r>
            <w:proofErr w:type="spellEnd"/>
            <w:r w:rsidRPr="00086D4F">
              <w:rPr>
                <w:szCs w:val="17"/>
              </w:rPr>
              <w:t xml:space="preserve"> and irrigation water.] </w:t>
            </w:r>
          </w:p>
        </w:tc>
        <w:tc>
          <w:tcPr>
            <w:tcW w:w="1554" w:type="dxa"/>
          </w:tcPr>
          <w:p w14:paraId="117AC237" w14:textId="77777777" w:rsidR="0025362C" w:rsidRPr="00086D4F" w:rsidRDefault="0025362C" w:rsidP="0025362C">
            <w:pPr>
              <w:rPr>
                <w:szCs w:val="17"/>
                <w:lang w:val="nl-NL"/>
              </w:rPr>
            </w:pPr>
            <w:r w:rsidRPr="00086D4F">
              <w:rPr>
                <w:szCs w:val="17"/>
                <w:lang w:val="nl-NL"/>
              </w:rPr>
              <w:lastRenderedPageBreak/>
              <w:t xml:space="preserve">(Öztürk et al., 2018; Yilmaz et al., 2021; </w:t>
            </w:r>
            <w:proofErr w:type="spellStart"/>
            <w:r w:rsidRPr="00086D4F">
              <w:rPr>
                <w:szCs w:val="17"/>
                <w:lang w:val="nl-NL"/>
              </w:rPr>
              <w:t>Ak</w:t>
            </w:r>
            <w:proofErr w:type="spellEnd"/>
            <w:r w:rsidRPr="00086D4F">
              <w:rPr>
                <w:szCs w:val="17"/>
                <w:lang w:val="nl-NL"/>
              </w:rPr>
              <w:t xml:space="preserve"> et al., 2022)</w:t>
            </w:r>
          </w:p>
          <w:p w14:paraId="2D796BFB" w14:textId="77777777" w:rsidR="0025362C" w:rsidRPr="00AC6B5C" w:rsidRDefault="0025362C" w:rsidP="0025362C">
            <w:pPr>
              <w:rPr>
                <w:szCs w:val="17"/>
                <w:lang w:val="nl-NL"/>
              </w:rPr>
            </w:pPr>
            <w:r w:rsidRPr="00086D4F">
              <w:rPr>
                <w:szCs w:val="17"/>
                <w:lang w:val="nl-NL"/>
              </w:rPr>
              <w:t xml:space="preserve"> </w:t>
            </w:r>
          </w:p>
          <w:p w14:paraId="14E67429" w14:textId="77777777" w:rsidR="0025362C" w:rsidRPr="00E84B82" w:rsidRDefault="0025362C" w:rsidP="0025362C">
            <w:pPr>
              <w:rPr>
                <w:color w:val="000000" w:themeColor="text1"/>
                <w:lang w:val="nl-NL"/>
              </w:rPr>
            </w:pPr>
          </w:p>
        </w:tc>
      </w:tr>
      <w:tr w:rsidR="0025362C" w:rsidRPr="00F0670D" w14:paraId="179F8A7E" w14:textId="77777777" w:rsidTr="004B0BB7">
        <w:tc>
          <w:tcPr>
            <w:tcW w:w="1559" w:type="dxa"/>
          </w:tcPr>
          <w:p w14:paraId="5FE32276" w14:textId="77777777" w:rsidR="0025362C" w:rsidRPr="00B327E8" w:rsidRDefault="0025362C" w:rsidP="0025362C">
            <w:pPr>
              <w:rPr>
                <w:color w:val="000000" w:themeColor="text1"/>
                <w:u w:val="single"/>
                <w:lang w:val="en-GB"/>
              </w:rPr>
            </w:pPr>
            <w:r w:rsidRPr="00B327E8">
              <w:rPr>
                <w:color w:val="000000" w:themeColor="text1"/>
                <w:u w:val="single"/>
                <w:lang w:val="en-GB"/>
              </w:rPr>
              <w:t>Vietnam</w:t>
            </w:r>
            <w:r w:rsidRPr="00B327E8">
              <w:rPr>
                <w:color w:val="000000" w:themeColor="text1"/>
                <w:lang w:val="en-GB"/>
              </w:rPr>
              <w:t xml:space="preserve"> (Mekong Delta) “from rice everywhere to high-value diversified crops” </w:t>
            </w:r>
          </w:p>
        </w:tc>
        <w:tc>
          <w:tcPr>
            <w:tcW w:w="5812" w:type="dxa"/>
          </w:tcPr>
          <w:p w14:paraId="27ADF01F" w14:textId="77777777" w:rsidR="0025362C" w:rsidRPr="00B327E8" w:rsidRDefault="0025362C" w:rsidP="0025362C">
            <w:pPr>
              <w:rPr>
                <w:color w:val="000000" w:themeColor="text1"/>
                <w:lang w:val="en-GB"/>
              </w:rPr>
            </w:pPr>
            <w:r w:rsidRPr="00B327E8">
              <w:rPr>
                <w:color w:val="000000" w:themeColor="text1"/>
                <w:lang w:val="en-GB"/>
              </w:rPr>
              <w:t xml:space="preserve">• Economic reforms from the mid-1980s led to diversification, especially in aquaculture. Yet investments in dikes, canals and pumping stations supported a rice intensification strategy. </w:t>
            </w:r>
          </w:p>
          <w:p w14:paraId="56E19446" w14:textId="77777777" w:rsidR="0025362C" w:rsidRPr="00B327E8" w:rsidRDefault="0025362C" w:rsidP="0025362C">
            <w:pPr>
              <w:rPr>
                <w:color w:val="000000" w:themeColor="text1"/>
                <w:lang w:val="en-GB"/>
              </w:rPr>
            </w:pPr>
            <w:r w:rsidRPr="00B327E8">
              <w:rPr>
                <w:color w:val="000000" w:themeColor="text1"/>
                <w:lang w:val="en-GB"/>
              </w:rPr>
              <w:t xml:space="preserve">• With the Mekong Delta Plan (2013) a new vision was launched, focused on high-value agriculture and tailored strategies for the distinct </w:t>
            </w:r>
            <w:proofErr w:type="spellStart"/>
            <w:r w:rsidRPr="00B327E8">
              <w:rPr>
                <w:color w:val="000000" w:themeColor="text1"/>
                <w:lang w:val="en-GB"/>
              </w:rPr>
              <w:t>agro</w:t>
            </w:r>
            <w:proofErr w:type="spellEnd"/>
            <w:r w:rsidRPr="00B327E8">
              <w:rPr>
                <w:color w:val="000000" w:themeColor="text1"/>
                <w:lang w:val="en-GB"/>
              </w:rPr>
              <w:t xml:space="preserve">-ecological zones in the upper, middle, and coastal delta. </w:t>
            </w:r>
          </w:p>
          <w:p w14:paraId="2702386B" w14:textId="77777777" w:rsidR="0025362C" w:rsidRPr="00B327E8" w:rsidRDefault="0025362C" w:rsidP="0025362C">
            <w:pPr>
              <w:rPr>
                <w:color w:val="000000" w:themeColor="text1"/>
                <w:lang w:val="en-GB"/>
              </w:rPr>
            </w:pPr>
            <w:r w:rsidRPr="00B327E8">
              <w:rPr>
                <w:color w:val="000000" w:themeColor="text1"/>
                <w:lang w:val="en-GB"/>
              </w:rPr>
              <w:t xml:space="preserve">• A 10-year political process brought steadily growing support for the new plan among ministries and expert advisors in Hanoi and in the Mekong Delta. Legislation was adopted reflecting the idea of high-value diversification and less rice. A more detailed integrated regional master plan, and research pilot projects for alternative farming livelihoods (e.g., sustainable aquaculture, flood-based agriculture) have been devised. </w:t>
            </w:r>
          </w:p>
          <w:p w14:paraId="1B3B256F" w14:textId="77777777" w:rsidR="0025362C" w:rsidRPr="00B327E8" w:rsidRDefault="0025362C" w:rsidP="0025362C">
            <w:pPr>
              <w:rPr>
                <w:color w:val="000000" w:themeColor="text1"/>
                <w:lang w:val="en-GB"/>
              </w:rPr>
            </w:pPr>
            <w:r w:rsidRPr="00B327E8">
              <w:rPr>
                <w:color w:val="000000" w:themeColor="text1"/>
                <w:lang w:val="en-GB"/>
              </w:rPr>
              <w:t xml:space="preserve">[Degree of reorientation: medium, large changes are observed in policies and plans, and actor support for the diversification strategy has increased. However, a major gap remains between the envisioned and actual agricultural water management and resource use. Reorientation is ongoing. ]   </w:t>
            </w:r>
          </w:p>
        </w:tc>
        <w:tc>
          <w:tcPr>
            <w:tcW w:w="1554" w:type="dxa"/>
          </w:tcPr>
          <w:p w14:paraId="4717CE84" w14:textId="492147EA" w:rsidR="0025362C" w:rsidRPr="00B327E8" w:rsidRDefault="0025362C" w:rsidP="0025362C">
            <w:pPr>
              <w:rPr>
                <w:color w:val="000000" w:themeColor="text1"/>
                <w:lang w:val="nl-NL"/>
              </w:rPr>
            </w:pPr>
            <w:r w:rsidRPr="00B327E8">
              <w:rPr>
                <w:color w:val="000000" w:themeColor="text1"/>
                <w:lang w:val="nl-NL"/>
              </w:rPr>
              <w:t>(Seijger et al., 2019, Vo et al., 2019)</w:t>
            </w:r>
          </w:p>
          <w:p w14:paraId="775A8AD2" w14:textId="77777777" w:rsidR="0025362C" w:rsidRPr="00B327E8" w:rsidRDefault="0025362C" w:rsidP="0025362C">
            <w:pPr>
              <w:rPr>
                <w:color w:val="000000" w:themeColor="text1"/>
                <w:lang w:val="nl-NL"/>
              </w:rPr>
            </w:pPr>
          </w:p>
          <w:p w14:paraId="678C9791" w14:textId="77777777" w:rsidR="0025362C" w:rsidRPr="00F247E9" w:rsidRDefault="0025362C" w:rsidP="0025362C">
            <w:pPr>
              <w:rPr>
                <w:color w:val="000000" w:themeColor="text1"/>
                <w:lang w:val="nl-NL"/>
              </w:rPr>
            </w:pPr>
          </w:p>
        </w:tc>
      </w:tr>
      <w:tr w:rsidR="0025362C" w:rsidRPr="00B327E8" w14:paraId="740B524D" w14:textId="77777777" w:rsidTr="004B0BB7">
        <w:tc>
          <w:tcPr>
            <w:tcW w:w="1559" w:type="dxa"/>
          </w:tcPr>
          <w:p w14:paraId="5E90BE11" w14:textId="77777777" w:rsidR="0025362C" w:rsidRPr="00B31E4F" w:rsidRDefault="0025362C" w:rsidP="0025362C">
            <w:pPr>
              <w:rPr>
                <w:b/>
                <w:color w:val="000000" w:themeColor="text1"/>
                <w:lang w:val="en-GB"/>
              </w:rPr>
            </w:pPr>
            <w:r w:rsidRPr="00B31E4F">
              <w:rPr>
                <w:b/>
                <w:color w:val="000000" w:themeColor="text1"/>
                <w:lang w:val="en-GB"/>
              </w:rPr>
              <w:t>Europe</w:t>
            </w:r>
          </w:p>
        </w:tc>
        <w:tc>
          <w:tcPr>
            <w:tcW w:w="5812" w:type="dxa"/>
          </w:tcPr>
          <w:p w14:paraId="71D87827" w14:textId="77777777" w:rsidR="0025362C" w:rsidRPr="00B327E8" w:rsidRDefault="0025362C" w:rsidP="0025362C">
            <w:pPr>
              <w:rPr>
                <w:color w:val="000000" w:themeColor="text1"/>
                <w:lang w:val="en-GB"/>
              </w:rPr>
            </w:pPr>
          </w:p>
        </w:tc>
        <w:tc>
          <w:tcPr>
            <w:tcW w:w="1554" w:type="dxa"/>
          </w:tcPr>
          <w:p w14:paraId="1886522D" w14:textId="77777777" w:rsidR="0025362C" w:rsidRPr="00B327E8" w:rsidRDefault="0025362C" w:rsidP="0025362C">
            <w:pPr>
              <w:rPr>
                <w:color w:val="000000" w:themeColor="text1"/>
                <w:lang w:val="en-GB"/>
              </w:rPr>
            </w:pPr>
          </w:p>
        </w:tc>
      </w:tr>
      <w:tr w:rsidR="0025362C" w:rsidRPr="00B327E8" w14:paraId="127A3A11" w14:textId="77777777" w:rsidTr="004B0BB7">
        <w:tc>
          <w:tcPr>
            <w:tcW w:w="1559" w:type="dxa"/>
          </w:tcPr>
          <w:p w14:paraId="71613886" w14:textId="77777777" w:rsidR="0025362C" w:rsidRPr="00B327E8" w:rsidRDefault="0025362C" w:rsidP="0025362C">
            <w:pPr>
              <w:rPr>
                <w:color w:val="000000" w:themeColor="text1"/>
                <w:lang w:val="en-GB"/>
              </w:rPr>
            </w:pPr>
            <w:r w:rsidRPr="00B327E8">
              <w:rPr>
                <w:color w:val="000000" w:themeColor="text1"/>
                <w:u w:val="single"/>
                <w:lang w:val="en-GB"/>
              </w:rPr>
              <w:t>Bulgaria</w:t>
            </w:r>
            <w:r w:rsidRPr="00B327E8">
              <w:rPr>
                <w:color w:val="000000" w:themeColor="text1"/>
                <w:lang w:val="en-GB"/>
              </w:rPr>
              <w:t xml:space="preserve"> “from state-led irrigation to privatisation, declining crop production and reduced water use”  </w:t>
            </w:r>
          </w:p>
        </w:tc>
        <w:tc>
          <w:tcPr>
            <w:tcW w:w="5812" w:type="dxa"/>
          </w:tcPr>
          <w:p w14:paraId="39C263E4" w14:textId="77777777" w:rsidR="0025362C" w:rsidRPr="00B327E8" w:rsidRDefault="0025362C" w:rsidP="0025362C">
            <w:pPr>
              <w:rPr>
                <w:color w:val="000000" w:themeColor="text1"/>
                <w:lang w:val="en-GB"/>
              </w:rPr>
            </w:pPr>
            <w:r w:rsidRPr="00B327E8">
              <w:rPr>
                <w:color w:val="000000" w:themeColor="text1"/>
                <w:lang w:val="en-GB"/>
              </w:rPr>
              <w:t xml:space="preserve">• Following the collapse of the central planning system and Zhivkov government in 1989, state-led farming and irrigation also collapsed. This led to a 90% drop in irrigated farmland and water use (1989-2007), and similar declines in fertiliser and pesticide use. Lands were abandoned and yields fell well below pre-1989 levels.  </w:t>
            </w:r>
          </w:p>
          <w:p w14:paraId="717EFB5D" w14:textId="77777777" w:rsidR="0025362C" w:rsidRPr="00B327E8" w:rsidRDefault="0025362C" w:rsidP="0025362C">
            <w:pPr>
              <w:rPr>
                <w:color w:val="000000" w:themeColor="text1"/>
                <w:lang w:val="en-GB"/>
              </w:rPr>
            </w:pPr>
            <w:r w:rsidRPr="00B327E8">
              <w:rPr>
                <w:color w:val="000000" w:themeColor="text1"/>
                <w:lang w:val="en-GB"/>
              </w:rPr>
              <w:t xml:space="preserve">• Commercial farming, property rights and markets did not take off. Instead supplementary farming grew from 14% pre-1989 to 53% in the 2000s. </w:t>
            </w:r>
          </w:p>
          <w:p w14:paraId="2F7E2150" w14:textId="77777777" w:rsidR="0025362C" w:rsidRPr="00B327E8" w:rsidRDefault="0025362C" w:rsidP="0025362C">
            <w:pPr>
              <w:rPr>
                <w:color w:val="000000" w:themeColor="text1"/>
                <w:lang w:val="en-GB"/>
              </w:rPr>
            </w:pPr>
            <w:r w:rsidRPr="00B327E8">
              <w:rPr>
                <w:color w:val="000000" w:themeColor="text1"/>
                <w:lang w:val="en-GB"/>
              </w:rPr>
              <w:t xml:space="preserve">• There seems to have been limited public sector steering in this reorientation. State-led commercial farming collapsed, and various factors complicated agricultural growth (e.g., credit constraints, low returns on investment, acceptance of low farming incomes). </w:t>
            </w:r>
          </w:p>
          <w:p w14:paraId="14D0BDBA" w14:textId="77777777" w:rsidR="0025362C" w:rsidRPr="00B327E8" w:rsidRDefault="0025362C" w:rsidP="0025362C">
            <w:pPr>
              <w:rPr>
                <w:color w:val="000000" w:themeColor="text1"/>
                <w:lang w:val="en-GB"/>
              </w:rPr>
            </w:pPr>
            <w:r w:rsidRPr="00B327E8">
              <w:rPr>
                <w:color w:val="000000" w:themeColor="text1"/>
                <w:lang w:val="en-GB"/>
              </w:rPr>
              <w:t>[Degree of reorientation: very large, as major changes occurred in both strategy and natural resources.]</w:t>
            </w:r>
          </w:p>
        </w:tc>
        <w:tc>
          <w:tcPr>
            <w:tcW w:w="1554" w:type="dxa"/>
          </w:tcPr>
          <w:p w14:paraId="270B3CDF" w14:textId="77777777" w:rsidR="0025362C" w:rsidRPr="00B327E8" w:rsidRDefault="0025362C" w:rsidP="0025362C">
            <w:pPr>
              <w:rPr>
                <w:color w:val="000000" w:themeColor="text1"/>
                <w:lang w:val="en-GB"/>
              </w:rPr>
            </w:pPr>
            <w:r w:rsidRPr="00B327E8">
              <w:rPr>
                <w:color w:val="000000" w:themeColor="text1"/>
                <w:lang w:val="en-GB"/>
              </w:rPr>
              <w:t>(</w:t>
            </w:r>
            <w:proofErr w:type="spellStart"/>
            <w:r w:rsidRPr="00B327E8">
              <w:rPr>
                <w:color w:val="000000" w:themeColor="text1"/>
                <w:lang w:val="en-GB"/>
              </w:rPr>
              <w:t>Petkov</w:t>
            </w:r>
            <w:proofErr w:type="spellEnd"/>
            <w:r w:rsidRPr="00B327E8">
              <w:rPr>
                <w:color w:val="000000" w:themeColor="text1"/>
                <w:lang w:val="en-GB"/>
              </w:rPr>
              <w:t xml:space="preserve"> and Dimitrov, 1996; Meurs and </w:t>
            </w:r>
            <w:proofErr w:type="spellStart"/>
            <w:r w:rsidRPr="00B327E8">
              <w:rPr>
                <w:color w:val="000000" w:themeColor="text1"/>
                <w:lang w:val="en-GB"/>
              </w:rPr>
              <w:t>Bogushev</w:t>
            </w:r>
            <w:proofErr w:type="spellEnd"/>
            <w:r w:rsidRPr="00B327E8">
              <w:rPr>
                <w:color w:val="000000" w:themeColor="text1"/>
                <w:lang w:val="en-GB"/>
              </w:rPr>
              <w:t xml:space="preserve">, 2008; </w:t>
            </w:r>
            <w:proofErr w:type="spellStart"/>
            <w:r w:rsidRPr="00B327E8">
              <w:rPr>
                <w:color w:val="000000" w:themeColor="text1"/>
                <w:lang w:val="en-GB"/>
              </w:rPr>
              <w:t>Bachev</w:t>
            </w:r>
            <w:proofErr w:type="spellEnd"/>
            <w:r w:rsidRPr="00B327E8">
              <w:rPr>
                <w:color w:val="000000" w:themeColor="text1"/>
                <w:lang w:val="en-GB"/>
              </w:rPr>
              <w:t>, 2010)</w:t>
            </w:r>
          </w:p>
          <w:p w14:paraId="752B089B" w14:textId="77777777" w:rsidR="0025362C" w:rsidRPr="00B327E8" w:rsidRDefault="0025362C" w:rsidP="0025362C">
            <w:pPr>
              <w:rPr>
                <w:color w:val="000000" w:themeColor="text1"/>
                <w:lang w:val="en-GB"/>
              </w:rPr>
            </w:pPr>
          </w:p>
          <w:p w14:paraId="0EF61B19" w14:textId="77777777" w:rsidR="0025362C" w:rsidRPr="00B327E8" w:rsidRDefault="0025362C" w:rsidP="0025362C">
            <w:pPr>
              <w:rPr>
                <w:color w:val="000000" w:themeColor="text1"/>
                <w:lang w:val="en-GB"/>
              </w:rPr>
            </w:pPr>
          </w:p>
        </w:tc>
      </w:tr>
      <w:tr w:rsidR="0025362C" w:rsidRPr="00B327E8" w14:paraId="1412267C" w14:textId="77777777" w:rsidTr="004B0BB7">
        <w:tc>
          <w:tcPr>
            <w:tcW w:w="1559" w:type="dxa"/>
          </w:tcPr>
          <w:p w14:paraId="7612698D" w14:textId="77777777" w:rsidR="0025362C" w:rsidRPr="00B327E8" w:rsidRDefault="0025362C" w:rsidP="0025362C">
            <w:pPr>
              <w:rPr>
                <w:color w:val="000000" w:themeColor="text1"/>
                <w:lang w:val="en-GB"/>
              </w:rPr>
            </w:pPr>
            <w:r w:rsidRPr="00B327E8">
              <w:rPr>
                <w:color w:val="000000" w:themeColor="text1"/>
                <w:u w:val="single"/>
                <w:lang w:val="en-GB"/>
              </w:rPr>
              <w:t>European Union</w:t>
            </w:r>
            <w:r w:rsidRPr="00B327E8">
              <w:rPr>
                <w:color w:val="000000" w:themeColor="text1"/>
                <w:lang w:val="en-GB"/>
              </w:rPr>
              <w:t xml:space="preserve"> “from polluting and resource-consumptive agriculture to agrifood chains with a neutral or positive environmental impact”   </w:t>
            </w:r>
          </w:p>
        </w:tc>
        <w:tc>
          <w:tcPr>
            <w:tcW w:w="5812" w:type="dxa"/>
          </w:tcPr>
          <w:p w14:paraId="3B683C16" w14:textId="77777777" w:rsidR="0025362C" w:rsidRPr="00B327E8" w:rsidRDefault="0025362C" w:rsidP="0025362C">
            <w:pPr>
              <w:rPr>
                <w:color w:val="000000" w:themeColor="text1"/>
                <w:lang w:val="en-GB"/>
              </w:rPr>
            </w:pPr>
            <w:r w:rsidRPr="00B327E8">
              <w:rPr>
                <w:color w:val="000000" w:themeColor="text1"/>
                <w:lang w:val="en-GB"/>
              </w:rPr>
              <w:t xml:space="preserve">• Abundant use of chemical pesticides and excess nutrients in EU agriculture have been a major  contributor to soil, water and air pollution and loss of biodiversity.   </w:t>
            </w:r>
          </w:p>
          <w:p w14:paraId="28D5E731" w14:textId="77777777" w:rsidR="0025362C" w:rsidRPr="00B327E8" w:rsidRDefault="0025362C" w:rsidP="0025362C">
            <w:pPr>
              <w:rPr>
                <w:color w:val="000000" w:themeColor="text1"/>
                <w:lang w:val="en-GB"/>
              </w:rPr>
            </w:pPr>
            <w:r w:rsidRPr="00B327E8">
              <w:rPr>
                <w:color w:val="000000" w:themeColor="text1"/>
                <w:lang w:val="en-GB"/>
              </w:rPr>
              <w:t xml:space="preserve">•The EU “Farm to Fork” strategy sketches a new approach spanning the entire food chain and envisioning a neutral environmental impact, while ensuring access to sufficient food for everyone. Moreover, the most sustainable food is envisioned to become the most affordable.  </w:t>
            </w:r>
          </w:p>
          <w:p w14:paraId="31131C6B" w14:textId="77777777" w:rsidR="0025362C" w:rsidRPr="00B327E8" w:rsidRDefault="0025362C" w:rsidP="0025362C">
            <w:pPr>
              <w:rPr>
                <w:color w:val="000000" w:themeColor="text1"/>
                <w:lang w:val="en-GB"/>
              </w:rPr>
            </w:pPr>
            <w:r w:rsidRPr="00B327E8">
              <w:rPr>
                <w:color w:val="000000" w:themeColor="text1"/>
                <w:lang w:val="en-GB"/>
              </w:rPr>
              <w:t xml:space="preserve">•The EU Commission is set to work on regulatory frameworks (e.g., targeting sustainable food systems, carbon removal in the food chain and sustainable use of pesticides), action plans (e.g., </w:t>
            </w:r>
            <w:r w:rsidRPr="00B327E8">
              <w:rPr>
                <w:color w:val="000000" w:themeColor="text1"/>
                <w:lang w:val="en-GB"/>
              </w:rPr>
              <w:lastRenderedPageBreak/>
              <w:t xml:space="preserve">for  integrated nutrient management) and promotion of sustainable practices, such as precision agriculture, </w:t>
            </w:r>
            <w:proofErr w:type="spellStart"/>
            <w:r w:rsidRPr="00B327E8">
              <w:rPr>
                <w:color w:val="000000" w:themeColor="text1"/>
                <w:lang w:val="en-GB"/>
              </w:rPr>
              <w:t>agro</w:t>
            </w:r>
            <w:proofErr w:type="spellEnd"/>
            <w:r w:rsidRPr="00B327E8">
              <w:rPr>
                <w:color w:val="000000" w:themeColor="text1"/>
                <w:lang w:val="en-GB"/>
              </w:rPr>
              <w:t xml:space="preserve">-ecological practices and carbon-efficient farming and livestock. </w:t>
            </w:r>
          </w:p>
          <w:p w14:paraId="4535F1A3" w14:textId="77777777" w:rsidR="0025362C" w:rsidRPr="00B327E8" w:rsidRDefault="0025362C" w:rsidP="0025362C">
            <w:pPr>
              <w:rPr>
                <w:color w:val="000000" w:themeColor="text1"/>
                <w:lang w:val="en-GB"/>
              </w:rPr>
            </w:pPr>
            <w:r w:rsidRPr="00B327E8">
              <w:rPr>
                <w:color w:val="000000" w:themeColor="text1"/>
                <w:lang w:val="en-GB"/>
              </w:rPr>
              <w:t xml:space="preserve">•”Farm to Fork” is highly ambitious, as it envisions a  food chain that contributes to a climate-neutral European Union by 2050. This goal is at odds with Europe’s current intensive farming practices, which are cheaper while causing more pollution of soil, water and the environment.  </w:t>
            </w:r>
          </w:p>
          <w:p w14:paraId="4183DFF8" w14:textId="77777777" w:rsidR="0025362C" w:rsidRPr="00B327E8" w:rsidRDefault="0025362C" w:rsidP="0025362C">
            <w:pPr>
              <w:rPr>
                <w:color w:val="000000" w:themeColor="text1"/>
                <w:lang w:val="en-GB"/>
              </w:rPr>
            </w:pPr>
            <w:r w:rsidRPr="00B327E8">
              <w:rPr>
                <w:color w:val="000000" w:themeColor="text1"/>
                <w:lang w:val="en-GB"/>
              </w:rPr>
              <w:t>[Degree of reorientation: small, reorientation has started with formulation of the strategy. Agricultural water management practices have not yet been widely adjusted.]</w:t>
            </w:r>
          </w:p>
        </w:tc>
        <w:tc>
          <w:tcPr>
            <w:tcW w:w="1554" w:type="dxa"/>
          </w:tcPr>
          <w:p w14:paraId="7B33FA31" w14:textId="77777777" w:rsidR="0025362C" w:rsidRPr="00B327E8" w:rsidRDefault="0025362C" w:rsidP="0025362C">
            <w:pPr>
              <w:rPr>
                <w:color w:val="000000" w:themeColor="text1"/>
                <w:lang w:val="en-GB"/>
              </w:rPr>
            </w:pPr>
            <w:r w:rsidRPr="00B327E8">
              <w:rPr>
                <w:color w:val="000000" w:themeColor="text1"/>
                <w:lang w:val="en-GB"/>
              </w:rPr>
              <w:lastRenderedPageBreak/>
              <w:t xml:space="preserve">(European Commission 2020) </w:t>
            </w:r>
          </w:p>
        </w:tc>
      </w:tr>
      <w:tr w:rsidR="0025362C" w:rsidRPr="00F0670D" w14:paraId="51C3D832" w14:textId="77777777" w:rsidTr="004B0BB7">
        <w:tc>
          <w:tcPr>
            <w:tcW w:w="1559" w:type="dxa"/>
          </w:tcPr>
          <w:p w14:paraId="175B201E" w14:textId="77777777" w:rsidR="0025362C" w:rsidRPr="00B327E8" w:rsidRDefault="0025362C" w:rsidP="0025362C">
            <w:pPr>
              <w:rPr>
                <w:color w:val="000000" w:themeColor="text1"/>
                <w:lang w:val="en-GB"/>
              </w:rPr>
            </w:pPr>
            <w:r w:rsidRPr="00B327E8">
              <w:rPr>
                <w:color w:val="000000" w:themeColor="text1"/>
                <w:u w:val="single"/>
                <w:lang w:val="en-GB"/>
              </w:rPr>
              <w:t>Germany</w:t>
            </w:r>
            <w:r w:rsidRPr="00B327E8">
              <w:rPr>
                <w:color w:val="000000" w:themeColor="text1"/>
                <w:lang w:val="en-GB"/>
              </w:rPr>
              <w:t xml:space="preserve"> (lowland region) “from excessive use of manure to groundwater with good chemical status” </w:t>
            </w:r>
          </w:p>
        </w:tc>
        <w:tc>
          <w:tcPr>
            <w:tcW w:w="5812" w:type="dxa"/>
          </w:tcPr>
          <w:p w14:paraId="1DEBD3CD" w14:textId="77777777" w:rsidR="0025362C" w:rsidRPr="00B327E8" w:rsidRDefault="0025362C" w:rsidP="0025362C">
            <w:pPr>
              <w:rPr>
                <w:color w:val="000000" w:themeColor="text1"/>
                <w:lang w:val="en-GB"/>
              </w:rPr>
            </w:pPr>
            <w:r w:rsidRPr="00B327E8">
              <w:rPr>
                <w:color w:val="000000" w:themeColor="text1"/>
                <w:lang w:val="en-GB"/>
              </w:rPr>
              <w:t>• Due to intensive agriculture and fertilisation, Germany has since 2012 failed to meet the water quality targets set in European environmental directives (EU Nitrates Directive, EU Water Framework Directive).</w:t>
            </w:r>
          </w:p>
          <w:p w14:paraId="7B291C16" w14:textId="77777777" w:rsidR="0025362C" w:rsidRPr="00B327E8" w:rsidRDefault="0025362C" w:rsidP="0025362C">
            <w:pPr>
              <w:rPr>
                <w:color w:val="000000" w:themeColor="text1"/>
                <w:lang w:val="en-GB"/>
              </w:rPr>
            </w:pPr>
            <w:r w:rsidRPr="00B327E8">
              <w:rPr>
                <w:color w:val="000000" w:themeColor="text1"/>
                <w:lang w:val="en-GB"/>
              </w:rPr>
              <w:t>• Coordinated efforts to reduce agricultural pollution have been hampered by conflict between different state actors (particularly, the federal and state authorities) over economic and environmental interests, combined with limited incentives for farmers to adopt more environmentally friendly practices.</w:t>
            </w:r>
          </w:p>
          <w:p w14:paraId="7327762B" w14:textId="77777777" w:rsidR="0025362C" w:rsidRPr="00B327E8" w:rsidRDefault="0025362C" w:rsidP="0025362C">
            <w:pPr>
              <w:rPr>
                <w:color w:val="000000" w:themeColor="text1"/>
                <w:lang w:val="en-GB"/>
              </w:rPr>
            </w:pPr>
            <w:r w:rsidRPr="00B327E8">
              <w:rPr>
                <w:color w:val="000000" w:themeColor="text1"/>
                <w:lang w:val="en-GB"/>
              </w:rPr>
              <w:t xml:space="preserve">• Measures to reduce nitrogen pollution are not widely implemented, and nitrogen concentrations remain too high. The EU Court of Justice ruled in 2018 that Germany must take stronger measures to combat nitrate pollution of water.  </w:t>
            </w:r>
          </w:p>
          <w:p w14:paraId="4BED4B54" w14:textId="77777777" w:rsidR="0025362C" w:rsidRPr="00B327E8" w:rsidRDefault="0025362C" w:rsidP="0025362C">
            <w:pPr>
              <w:rPr>
                <w:color w:val="000000" w:themeColor="text1"/>
                <w:lang w:val="en-GB"/>
              </w:rPr>
            </w:pPr>
            <w:r w:rsidRPr="00B327E8">
              <w:rPr>
                <w:color w:val="000000" w:themeColor="text1"/>
                <w:lang w:val="en-GB"/>
              </w:rPr>
              <w:t xml:space="preserve">[Degree of reorientation: small, some plans and policies have been formulated but little change is observable on farmers’ fields and in land and water resources. Reorientation is ongoing.] </w:t>
            </w:r>
          </w:p>
        </w:tc>
        <w:tc>
          <w:tcPr>
            <w:tcW w:w="1554" w:type="dxa"/>
          </w:tcPr>
          <w:p w14:paraId="696FAB28" w14:textId="77777777" w:rsidR="0025362C" w:rsidRPr="00B327E8" w:rsidRDefault="0025362C" w:rsidP="0025362C">
            <w:pPr>
              <w:rPr>
                <w:color w:val="000000" w:themeColor="text1"/>
                <w:lang w:val="nl-NL"/>
              </w:rPr>
            </w:pPr>
            <w:r w:rsidRPr="00B327E8">
              <w:rPr>
                <w:color w:val="000000" w:themeColor="text1"/>
                <w:lang w:val="nl-NL"/>
              </w:rPr>
              <w:t xml:space="preserve">(Salomon et al., 2016; </w:t>
            </w:r>
            <w:proofErr w:type="spellStart"/>
            <w:r w:rsidRPr="00B327E8">
              <w:rPr>
                <w:color w:val="000000" w:themeColor="text1"/>
                <w:lang w:val="nl-NL"/>
              </w:rPr>
              <w:t>Kirschke</w:t>
            </w:r>
            <w:proofErr w:type="spellEnd"/>
            <w:r w:rsidRPr="00B327E8">
              <w:rPr>
                <w:color w:val="000000" w:themeColor="text1"/>
                <w:lang w:val="nl-NL"/>
              </w:rPr>
              <w:t xml:space="preserve"> et al., 2019)</w:t>
            </w:r>
          </w:p>
          <w:p w14:paraId="7C060EF8" w14:textId="77777777" w:rsidR="0025362C" w:rsidRPr="00B327E8" w:rsidRDefault="0025362C" w:rsidP="0025362C">
            <w:pPr>
              <w:rPr>
                <w:color w:val="000000" w:themeColor="text1"/>
                <w:lang w:val="nl-NL"/>
              </w:rPr>
            </w:pPr>
          </w:p>
          <w:p w14:paraId="0F794073" w14:textId="77777777" w:rsidR="0025362C" w:rsidRPr="00B327E8" w:rsidRDefault="0025362C" w:rsidP="0025362C">
            <w:pPr>
              <w:rPr>
                <w:color w:val="000000" w:themeColor="text1"/>
                <w:lang w:val="nl-NL"/>
              </w:rPr>
            </w:pPr>
            <w:r w:rsidRPr="00B327E8">
              <w:rPr>
                <w:color w:val="000000" w:themeColor="text1"/>
                <w:lang w:val="nl-NL"/>
              </w:rPr>
              <w:t xml:space="preserve"> </w:t>
            </w:r>
          </w:p>
          <w:p w14:paraId="39AA3519" w14:textId="77777777" w:rsidR="0025362C" w:rsidRPr="00B327E8" w:rsidRDefault="0025362C" w:rsidP="0025362C">
            <w:pPr>
              <w:rPr>
                <w:color w:val="000000" w:themeColor="text1"/>
                <w:lang w:val="nl-NL"/>
              </w:rPr>
            </w:pPr>
          </w:p>
        </w:tc>
      </w:tr>
      <w:tr w:rsidR="0025362C" w:rsidRPr="00B327E8" w14:paraId="476D03D0" w14:textId="77777777" w:rsidTr="004B0BB7">
        <w:trPr>
          <w:trHeight w:val="777"/>
        </w:trPr>
        <w:tc>
          <w:tcPr>
            <w:tcW w:w="1559" w:type="dxa"/>
          </w:tcPr>
          <w:p w14:paraId="6149E761" w14:textId="77777777" w:rsidR="0025362C" w:rsidRPr="00B327E8" w:rsidRDefault="0025362C" w:rsidP="0025362C">
            <w:pPr>
              <w:rPr>
                <w:color w:val="000000" w:themeColor="text1"/>
                <w:lang w:val="en-GB"/>
              </w:rPr>
            </w:pPr>
            <w:r w:rsidRPr="00B327E8">
              <w:rPr>
                <w:color w:val="000000" w:themeColor="text1"/>
                <w:u w:val="single"/>
                <w:lang w:val="en-GB"/>
              </w:rPr>
              <w:t>Spain</w:t>
            </w:r>
            <w:r w:rsidRPr="00B327E8">
              <w:rPr>
                <w:color w:val="000000" w:themeColor="text1"/>
                <w:lang w:val="en-GB"/>
              </w:rPr>
              <w:t xml:space="preserve"> (Guadalquivir) “from irrigation expansion to water savings and high-value crops” </w:t>
            </w:r>
          </w:p>
        </w:tc>
        <w:tc>
          <w:tcPr>
            <w:tcW w:w="5812" w:type="dxa"/>
          </w:tcPr>
          <w:p w14:paraId="6B3E5FAF" w14:textId="77777777" w:rsidR="0025362C" w:rsidRPr="00B327E8" w:rsidRDefault="0025362C" w:rsidP="0025362C">
            <w:pPr>
              <w:rPr>
                <w:color w:val="000000" w:themeColor="text1"/>
                <w:lang w:val="en-GB"/>
              </w:rPr>
            </w:pPr>
            <w:r w:rsidRPr="00B327E8">
              <w:rPr>
                <w:color w:val="000000" w:themeColor="text1"/>
                <w:lang w:val="en-GB"/>
              </w:rPr>
              <w:t xml:space="preserve">• After irrigation reform in 2002-2015, water abstraction diminished by ~30% and economic productivity of irrigation water increased by ~20% from €0.49 to €0.60/m3.  </w:t>
            </w:r>
          </w:p>
          <w:p w14:paraId="52E9A88C" w14:textId="77777777" w:rsidR="0025362C" w:rsidRPr="00B327E8" w:rsidRDefault="0025362C" w:rsidP="0025362C">
            <w:pPr>
              <w:rPr>
                <w:color w:val="000000" w:themeColor="text1"/>
                <w:lang w:val="en-GB"/>
              </w:rPr>
            </w:pPr>
            <w:r w:rsidRPr="00B327E8">
              <w:rPr>
                <w:color w:val="000000" w:themeColor="text1"/>
                <w:lang w:val="en-GB"/>
              </w:rPr>
              <w:t>• Supported by the Spanish government, the Andalusian irrigation plan prioritised modernisation of irrigation techniques, especially with investments in and adoption of drip and deficit irrigation and changes in cropping patterns (less cotton and corn, more olive and citrus trees).</w:t>
            </w:r>
          </w:p>
          <w:p w14:paraId="68F3D2F5" w14:textId="77777777" w:rsidR="0025362C" w:rsidRPr="00B327E8" w:rsidRDefault="0025362C" w:rsidP="0025362C">
            <w:pPr>
              <w:rPr>
                <w:color w:val="000000" w:themeColor="text1"/>
                <w:lang w:val="en-GB"/>
              </w:rPr>
            </w:pPr>
            <w:r w:rsidRPr="00B327E8">
              <w:rPr>
                <w:color w:val="000000" w:themeColor="text1"/>
                <w:lang w:val="en-GB"/>
              </w:rPr>
              <w:t xml:space="preserve">• Strict controls were introduced to reduce irrigated area and water use (e.g., a moratorium on irrigation expansion and reduction in water rights). </w:t>
            </w:r>
          </w:p>
          <w:p w14:paraId="6CF0E182" w14:textId="77777777" w:rsidR="0025362C" w:rsidRPr="00B327E8" w:rsidRDefault="0025362C" w:rsidP="0025362C">
            <w:pPr>
              <w:rPr>
                <w:color w:val="000000" w:themeColor="text1"/>
                <w:lang w:val="en-GB"/>
              </w:rPr>
            </w:pPr>
            <w:r w:rsidRPr="00B327E8">
              <w:rPr>
                <w:color w:val="000000" w:themeColor="text1"/>
                <w:lang w:val="en-GB"/>
              </w:rPr>
              <w:t xml:space="preserve">• Although the river basin is closed, risks of growing water consumption remain and require policy enforcement. </w:t>
            </w:r>
          </w:p>
          <w:p w14:paraId="700836A1" w14:textId="77777777" w:rsidR="0025362C" w:rsidRPr="00B327E8" w:rsidRDefault="0025362C" w:rsidP="0025362C">
            <w:pPr>
              <w:rPr>
                <w:color w:val="000000" w:themeColor="text1"/>
                <w:lang w:val="en-GB"/>
              </w:rPr>
            </w:pPr>
            <w:r w:rsidRPr="00B327E8">
              <w:rPr>
                <w:color w:val="000000" w:themeColor="text1"/>
                <w:lang w:val="en-GB"/>
              </w:rPr>
              <w:t>[Degree of reorientation: very large, considerable change is observed in policies and plans, extending to farmers’ fields and land and water resources. Risks of over-consumption of water still remain.]</w:t>
            </w:r>
          </w:p>
        </w:tc>
        <w:tc>
          <w:tcPr>
            <w:tcW w:w="1554" w:type="dxa"/>
          </w:tcPr>
          <w:p w14:paraId="0624A8D1" w14:textId="77777777" w:rsidR="0025362C" w:rsidRPr="00B327E8" w:rsidRDefault="0025362C" w:rsidP="0025362C">
            <w:pPr>
              <w:rPr>
                <w:color w:val="000000" w:themeColor="text1"/>
                <w:lang w:val="en-GB"/>
              </w:rPr>
            </w:pPr>
            <w:r w:rsidRPr="00B327E8">
              <w:rPr>
                <w:color w:val="000000" w:themeColor="text1"/>
                <w:lang w:val="en-GB"/>
              </w:rPr>
              <w:t xml:space="preserve">(Exposito and </w:t>
            </w:r>
            <w:proofErr w:type="spellStart"/>
            <w:r w:rsidRPr="00B327E8">
              <w:rPr>
                <w:color w:val="000000" w:themeColor="text1"/>
                <w:lang w:val="en-GB"/>
              </w:rPr>
              <w:t>Berbel</w:t>
            </w:r>
            <w:proofErr w:type="spellEnd"/>
            <w:r w:rsidRPr="00B327E8">
              <w:rPr>
                <w:color w:val="000000" w:themeColor="text1"/>
                <w:lang w:val="en-GB"/>
              </w:rPr>
              <w:t xml:space="preserve">, 2017; </w:t>
            </w:r>
            <w:proofErr w:type="spellStart"/>
            <w:r w:rsidRPr="00B327E8">
              <w:rPr>
                <w:color w:val="000000" w:themeColor="text1"/>
                <w:lang w:val="en-GB"/>
              </w:rPr>
              <w:t>Berbel</w:t>
            </w:r>
            <w:proofErr w:type="spellEnd"/>
            <w:r w:rsidRPr="00B327E8">
              <w:rPr>
                <w:color w:val="000000" w:themeColor="text1"/>
                <w:lang w:val="en-GB"/>
              </w:rPr>
              <w:t xml:space="preserve"> et al., 2019) </w:t>
            </w:r>
          </w:p>
        </w:tc>
      </w:tr>
      <w:tr w:rsidR="0025362C" w:rsidRPr="00D22833" w14:paraId="07AE99B4" w14:textId="77777777" w:rsidTr="004B0BB7">
        <w:tc>
          <w:tcPr>
            <w:tcW w:w="1559" w:type="dxa"/>
          </w:tcPr>
          <w:p w14:paraId="3C380AA5" w14:textId="77777777" w:rsidR="0025362C" w:rsidRPr="00B327E8" w:rsidRDefault="0025362C" w:rsidP="0025362C">
            <w:pPr>
              <w:rPr>
                <w:color w:val="000000" w:themeColor="text1"/>
                <w:u w:val="single"/>
                <w:lang w:val="en-GB"/>
              </w:rPr>
            </w:pPr>
            <w:r w:rsidRPr="00B327E8">
              <w:rPr>
                <w:color w:val="000000" w:themeColor="text1"/>
                <w:u w:val="single"/>
                <w:lang w:val="en-GB"/>
              </w:rPr>
              <w:t>The Netherlands</w:t>
            </w:r>
            <w:r w:rsidRPr="00B327E8">
              <w:rPr>
                <w:color w:val="000000" w:themeColor="text1"/>
                <w:lang w:val="en-GB"/>
              </w:rPr>
              <w:t xml:space="preserve"> “from rapid removal of excess water and nutrients to soil-water conservation and biodiversity enhancement”</w:t>
            </w:r>
          </w:p>
        </w:tc>
        <w:tc>
          <w:tcPr>
            <w:tcW w:w="5812" w:type="dxa"/>
          </w:tcPr>
          <w:p w14:paraId="4CFD2BBD" w14:textId="77777777" w:rsidR="0025362C" w:rsidRPr="00B327E8" w:rsidRDefault="0025362C" w:rsidP="0025362C">
            <w:pPr>
              <w:rPr>
                <w:color w:val="000000" w:themeColor="text1"/>
                <w:lang w:val="en-GB"/>
              </w:rPr>
            </w:pPr>
            <w:r w:rsidRPr="00B327E8">
              <w:rPr>
                <w:color w:val="000000" w:themeColor="text1"/>
                <w:lang w:val="en-GB"/>
              </w:rPr>
              <w:t>• In 2001, the national and provincial government and water authorities agreed on a novel strategy focused on retention, storage and controlled removal of water and nutrients.</w:t>
            </w:r>
          </w:p>
          <w:p w14:paraId="2783DCA9" w14:textId="77777777" w:rsidR="0025362C" w:rsidRPr="00B327E8" w:rsidRDefault="0025362C" w:rsidP="0025362C">
            <w:pPr>
              <w:rPr>
                <w:color w:val="000000" w:themeColor="text1"/>
                <w:lang w:val="en-GB"/>
              </w:rPr>
            </w:pPr>
            <w:r w:rsidRPr="00B327E8">
              <w:rPr>
                <w:color w:val="000000" w:themeColor="text1"/>
                <w:lang w:val="en-GB"/>
              </w:rPr>
              <w:t>• New approaches to drainage were tested, with pilots indicating that controlled drainage would be effective in reducing both peak flows and drought stress.</w:t>
            </w:r>
          </w:p>
          <w:p w14:paraId="08B5018F" w14:textId="77777777" w:rsidR="0025362C" w:rsidRPr="00B327E8" w:rsidRDefault="0025362C" w:rsidP="0025362C">
            <w:pPr>
              <w:rPr>
                <w:color w:val="000000" w:themeColor="text1"/>
                <w:lang w:val="en-GB"/>
              </w:rPr>
            </w:pPr>
            <w:r w:rsidRPr="00B327E8">
              <w:rPr>
                <w:color w:val="000000" w:themeColor="text1"/>
                <w:lang w:val="en-GB"/>
              </w:rPr>
              <w:t>• Water conservation measures were not widely implemented. In the recent dry years of 2018, 2019 and 2020, the media (again) provided extensive coverage of water conservation measures on agricultural fields. Emergency solutions were implemented (rubber balls in drains), as well as visionary measures (the “</w:t>
            </w:r>
            <w:proofErr w:type="spellStart"/>
            <w:r w:rsidRPr="00B327E8">
              <w:rPr>
                <w:color w:val="000000" w:themeColor="text1"/>
                <w:lang w:val="en-GB"/>
              </w:rPr>
              <w:t>Veluwe</w:t>
            </w:r>
            <w:proofErr w:type="spellEnd"/>
            <w:r w:rsidRPr="00B327E8">
              <w:rPr>
                <w:color w:val="000000" w:themeColor="text1"/>
                <w:lang w:val="en-GB"/>
              </w:rPr>
              <w:t xml:space="preserve"> </w:t>
            </w:r>
            <w:proofErr w:type="spellStart"/>
            <w:r w:rsidRPr="00B327E8">
              <w:rPr>
                <w:color w:val="000000" w:themeColor="text1"/>
                <w:lang w:val="en-GB"/>
              </w:rPr>
              <w:t>Gieter</w:t>
            </w:r>
            <w:proofErr w:type="spellEnd"/>
            <w:r w:rsidRPr="00B327E8">
              <w:rPr>
                <w:color w:val="000000" w:themeColor="text1"/>
                <w:lang w:val="en-GB"/>
              </w:rPr>
              <w:t xml:space="preserve">”), and new research programmes were initiated (e.g., Droughts NL of Wageningen University). </w:t>
            </w:r>
          </w:p>
          <w:p w14:paraId="23098D56" w14:textId="77777777" w:rsidR="0025362C" w:rsidRPr="00B327E8" w:rsidRDefault="0025362C" w:rsidP="0025362C">
            <w:pPr>
              <w:rPr>
                <w:color w:val="000000" w:themeColor="text1"/>
                <w:lang w:val="en-GB"/>
              </w:rPr>
            </w:pPr>
            <w:r w:rsidRPr="00B327E8">
              <w:rPr>
                <w:color w:val="000000" w:themeColor="text1"/>
                <w:lang w:val="en-GB"/>
              </w:rPr>
              <w:t>[Degree of reorientation: small, mostly in policies and plans, much less in farming practices and land and water resources. Reorientation is ongoing.]</w:t>
            </w:r>
          </w:p>
        </w:tc>
        <w:tc>
          <w:tcPr>
            <w:tcW w:w="1554" w:type="dxa"/>
          </w:tcPr>
          <w:p w14:paraId="407FF389" w14:textId="77777777" w:rsidR="0025362C" w:rsidRPr="00D22833" w:rsidRDefault="0025362C" w:rsidP="0025362C">
            <w:pPr>
              <w:rPr>
                <w:color w:val="000000" w:themeColor="text1"/>
                <w:lang w:val="en-GB"/>
              </w:rPr>
            </w:pPr>
            <w:r w:rsidRPr="00B327E8">
              <w:rPr>
                <w:color w:val="000000" w:themeColor="text1"/>
                <w:lang w:val="en-GB"/>
              </w:rPr>
              <w:t>(Ritzema, 2015)</w:t>
            </w:r>
          </w:p>
        </w:tc>
      </w:tr>
      <w:tr w:rsidR="006A71D3" w:rsidRPr="00D22833" w14:paraId="57B08B55" w14:textId="77777777" w:rsidTr="004B0BB7">
        <w:tc>
          <w:tcPr>
            <w:tcW w:w="1559" w:type="dxa"/>
          </w:tcPr>
          <w:p w14:paraId="6CBD0F9F" w14:textId="21DC9FCD" w:rsidR="006A71D3" w:rsidRPr="00E35AF6" w:rsidRDefault="006A71D3" w:rsidP="0025362C">
            <w:pPr>
              <w:rPr>
                <w:b/>
                <w:bCs/>
                <w:color w:val="000000" w:themeColor="text1"/>
                <w:lang w:val="en-GB"/>
              </w:rPr>
            </w:pPr>
            <w:r w:rsidRPr="00E35AF6">
              <w:rPr>
                <w:b/>
                <w:bCs/>
                <w:color w:val="000000" w:themeColor="text1"/>
                <w:lang w:val="en-GB"/>
              </w:rPr>
              <w:t>World</w:t>
            </w:r>
          </w:p>
        </w:tc>
        <w:tc>
          <w:tcPr>
            <w:tcW w:w="5812" w:type="dxa"/>
          </w:tcPr>
          <w:p w14:paraId="2C0D41B8" w14:textId="77777777" w:rsidR="006A71D3" w:rsidRPr="00B327E8" w:rsidRDefault="006A71D3" w:rsidP="0025362C">
            <w:pPr>
              <w:rPr>
                <w:color w:val="000000" w:themeColor="text1"/>
                <w:lang w:val="en-GB"/>
              </w:rPr>
            </w:pPr>
          </w:p>
        </w:tc>
        <w:tc>
          <w:tcPr>
            <w:tcW w:w="1554" w:type="dxa"/>
          </w:tcPr>
          <w:p w14:paraId="139F0C88" w14:textId="77777777" w:rsidR="006A71D3" w:rsidRPr="00B327E8" w:rsidRDefault="006A71D3" w:rsidP="0025362C">
            <w:pPr>
              <w:rPr>
                <w:color w:val="000000" w:themeColor="text1"/>
                <w:lang w:val="en-GB"/>
              </w:rPr>
            </w:pPr>
          </w:p>
        </w:tc>
      </w:tr>
      <w:tr w:rsidR="00E35AF6" w:rsidRPr="00E35AF6" w14:paraId="2A3A56F4" w14:textId="77777777" w:rsidTr="004B0BB7">
        <w:tc>
          <w:tcPr>
            <w:tcW w:w="1559" w:type="dxa"/>
          </w:tcPr>
          <w:p w14:paraId="281AEDEF" w14:textId="77777777" w:rsidR="00E35AF6" w:rsidRPr="00086D4F" w:rsidRDefault="00E35AF6" w:rsidP="00E35AF6">
            <w:pPr>
              <w:rPr>
                <w:szCs w:val="17"/>
                <w:u w:val="single"/>
              </w:rPr>
            </w:pPr>
            <w:r>
              <w:rPr>
                <w:szCs w:val="17"/>
                <w:u w:val="single"/>
              </w:rPr>
              <w:t>World</w:t>
            </w:r>
          </w:p>
          <w:p w14:paraId="2C26B7AD" w14:textId="77777777" w:rsidR="00E35AF6" w:rsidRPr="00086D4F" w:rsidRDefault="00E35AF6" w:rsidP="00E35AF6">
            <w:pPr>
              <w:rPr>
                <w:szCs w:val="17"/>
              </w:rPr>
            </w:pPr>
            <w:r>
              <w:rPr>
                <w:szCs w:val="17"/>
              </w:rPr>
              <w:t xml:space="preserve">“From feeding 5 billion people in 2000 on 1,200 million hectares to 8-9 </w:t>
            </w:r>
            <w:r>
              <w:rPr>
                <w:szCs w:val="17"/>
              </w:rPr>
              <w:lastRenderedPageBreak/>
              <w:t>billion people in 2050 on 1,300 hectares”</w:t>
            </w:r>
          </w:p>
          <w:p w14:paraId="6461371F" w14:textId="77777777" w:rsidR="00E35AF6" w:rsidRPr="00086D4F" w:rsidRDefault="00E35AF6" w:rsidP="00E35AF6">
            <w:pPr>
              <w:rPr>
                <w:szCs w:val="17"/>
              </w:rPr>
            </w:pPr>
          </w:p>
          <w:p w14:paraId="008C80D9" w14:textId="77777777" w:rsidR="00E35AF6" w:rsidRPr="00086D4F" w:rsidRDefault="00E35AF6" w:rsidP="00E35AF6">
            <w:pPr>
              <w:rPr>
                <w:szCs w:val="17"/>
              </w:rPr>
            </w:pPr>
          </w:p>
          <w:p w14:paraId="2937BD7B" w14:textId="77777777" w:rsidR="00E35AF6" w:rsidRPr="00086D4F" w:rsidRDefault="00E35AF6" w:rsidP="00E35AF6">
            <w:pPr>
              <w:rPr>
                <w:szCs w:val="17"/>
                <w:u w:val="single"/>
              </w:rPr>
            </w:pPr>
          </w:p>
          <w:p w14:paraId="5A6CD773" w14:textId="77777777" w:rsidR="00E35AF6" w:rsidRPr="00086D4F" w:rsidRDefault="00E35AF6" w:rsidP="00E35AF6">
            <w:pPr>
              <w:rPr>
                <w:szCs w:val="17"/>
                <w:u w:val="single"/>
              </w:rPr>
            </w:pPr>
          </w:p>
          <w:p w14:paraId="1C922BDC" w14:textId="77777777" w:rsidR="00E35AF6" w:rsidRPr="00086D4F" w:rsidRDefault="00E35AF6" w:rsidP="00E35AF6">
            <w:pPr>
              <w:rPr>
                <w:szCs w:val="17"/>
                <w:u w:val="single"/>
              </w:rPr>
            </w:pPr>
          </w:p>
          <w:p w14:paraId="35A87D0F" w14:textId="77777777" w:rsidR="00E35AF6" w:rsidRPr="00E35AF6" w:rsidRDefault="00E35AF6" w:rsidP="00E35AF6">
            <w:pPr>
              <w:rPr>
                <w:b/>
                <w:bCs/>
                <w:color w:val="000000" w:themeColor="text1"/>
                <w:lang w:val="en-GB"/>
              </w:rPr>
            </w:pPr>
          </w:p>
        </w:tc>
        <w:tc>
          <w:tcPr>
            <w:tcW w:w="5812" w:type="dxa"/>
          </w:tcPr>
          <w:p w14:paraId="2EA9673F" w14:textId="77777777" w:rsidR="00E35AF6" w:rsidRDefault="00E35AF6" w:rsidP="00E35AF6">
            <w:r w:rsidRPr="00086D4F">
              <w:rPr>
                <w:szCs w:val="17"/>
              </w:rPr>
              <w:lastRenderedPageBreak/>
              <w:t xml:space="preserve">• </w:t>
            </w:r>
            <w:r>
              <w:rPr>
                <w:szCs w:val="17"/>
              </w:rPr>
              <w:t xml:space="preserve">Growing more food with less land and water has been a core concern of agricultural developments worldwide. </w:t>
            </w:r>
            <w:r w:rsidRPr="0010425B">
              <w:t>The Comprehensive Assessment of Water Management in Agriculture</w:t>
            </w:r>
            <w:r>
              <w:t xml:space="preserve"> was the largest collaborative scientific effort on water for food in the early 2000s. Over 700 scientists were involved, it was </w:t>
            </w:r>
            <w:r w:rsidRPr="0010425B">
              <w:t xml:space="preserve">led by </w:t>
            </w:r>
            <w:r w:rsidRPr="0010425B">
              <w:lastRenderedPageBreak/>
              <w:t>the CGIAR global research partnership for food security</w:t>
            </w:r>
            <w:r>
              <w:t xml:space="preserve"> </w:t>
            </w:r>
            <w:r w:rsidRPr="0010425B">
              <w:t xml:space="preserve">and </w:t>
            </w:r>
            <w:r>
              <w:t xml:space="preserve">it was </w:t>
            </w:r>
            <w:r w:rsidRPr="0010425B">
              <w:t>published in 2007</w:t>
            </w:r>
            <w:r>
              <w:t xml:space="preserve">. </w:t>
            </w:r>
          </w:p>
          <w:p w14:paraId="33EAAAF0" w14:textId="77777777" w:rsidR="00E35AF6" w:rsidRPr="00420545" w:rsidRDefault="00E35AF6" w:rsidP="00E35AF6">
            <w:pPr>
              <w:rPr>
                <w:szCs w:val="17"/>
              </w:rPr>
            </w:pPr>
            <w:r w:rsidRPr="00086D4F">
              <w:rPr>
                <w:szCs w:val="17"/>
              </w:rPr>
              <w:t>•</w:t>
            </w:r>
            <w:r>
              <w:rPr>
                <w:szCs w:val="17"/>
              </w:rPr>
              <w:t xml:space="preserve"> </w:t>
            </w:r>
            <w:r>
              <w:t>The study assessed past trends and future scenarios for agricultural production, land and water use, and concluded that it is possible to feed 8-9 billion people in 2050 with minimal increases in land and water use. More food could be grown with less water by making productivity improvements in land (more tons per hectare) and water (more tons per m</w:t>
            </w:r>
            <w:r w:rsidRPr="00B4532D">
              <w:rPr>
                <w:vertAlign w:val="superscript"/>
              </w:rPr>
              <w:t>3</w:t>
            </w:r>
            <w:r>
              <w:t xml:space="preserve"> crop water evapotranspiration). Global trade and rainfed agriculture were the two most promising options to reduce future growth of land and water use in agriculture. Irrigation was expected to make a relative small contribution as the irrigated area is much smaller than rainfed area.        </w:t>
            </w:r>
          </w:p>
          <w:p w14:paraId="4CAC84DD" w14:textId="77777777" w:rsidR="00E35AF6" w:rsidRDefault="00E35AF6" w:rsidP="00E35AF6">
            <w:pPr>
              <w:rPr>
                <w:szCs w:val="17"/>
              </w:rPr>
            </w:pPr>
            <w:r w:rsidRPr="00086D4F">
              <w:rPr>
                <w:szCs w:val="17"/>
              </w:rPr>
              <w:t>•</w:t>
            </w:r>
            <w:r>
              <w:rPr>
                <w:szCs w:val="17"/>
              </w:rPr>
              <w:t xml:space="preserve"> A recent evaluation for 2000-2020 shows that productivity gains largely did not materialize. Photosynthesis increases – the major determinant to improve crop water productivity – have been very marginal at crop level for decades. Land productivity gains also lagged, as increases in cereal yields were half of what was needed for minimal increases in agricultural land area. </w:t>
            </w:r>
          </w:p>
          <w:p w14:paraId="1171FDA9" w14:textId="77777777" w:rsidR="00E35AF6" w:rsidRDefault="00E35AF6" w:rsidP="00E35AF6">
            <w:pPr>
              <w:rPr>
                <w:szCs w:val="17"/>
              </w:rPr>
            </w:pPr>
            <w:r w:rsidRPr="00086D4F">
              <w:rPr>
                <w:szCs w:val="17"/>
              </w:rPr>
              <w:t>•</w:t>
            </w:r>
            <w:r>
              <w:rPr>
                <w:szCs w:val="17"/>
              </w:rPr>
              <w:t xml:space="preserve"> Trade and cereal production was not consolidated in </w:t>
            </w:r>
            <w:proofErr w:type="spellStart"/>
            <w:r>
              <w:rPr>
                <w:szCs w:val="17"/>
              </w:rPr>
              <w:t>favourable</w:t>
            </w:r>
            <w:proofErr w:type="spellEnd"/>
            <w:r>
              <w:rPr>
                <w:szCs w:val="17"/>
              </w:rPr>
              <w:t xml:space="preserve"> (predominant) rainfed regions (North America, Europe, Russia), their arable land declined by 35 million hectares while arable land expanded by 74 million hectares in Africa, Latin America and Eastern Asia. Key rainfed areas thus shrunk in size, and an unexpectedly large area expansion of rainfed agriculture was found in sub-Saharan Africa with low yields. Irrigation expansion was quicker and more extensive than predicted in the optimal Comprehensive Assessment scenario.</w:t>
            </w:r>
          </w:p>
          <w:p w14:paraId="5D1CFB08" w14:textId="77777777" w:rsidR="00E35AF6" w:rsidRDefault="00E35AF6" w:rsidP="00E35AF6">
            <w:pPr>
              <w:rPr>
                <w:szCs w:val="17"/>
              </w:rPr>
            </w:pPr>
            <w:r>
              <w:rPr>
                <w:szCs w:val="17"/>
              </w:rPr>
              <w:t xml:space="preserve">  </w:t>
            </w:r>
          </w:p>
          <w:p w14:paraId="1BD2733B" w14:textId="3BD75C6A" w:rsidR="00E35AF6" w:rsidRPr="00B327E8" w:rsidRDefault="00E35AF6" w:rsidP="00E35AF6">
            <w:pPr>
              <w:rPr>
                <w:color w:val="000000" w:themeColor="text1"/>
                <w:lang w:val="en-GB"/>
              </w:rPr>
            </w:pPr>
            <w:r w:rsidRPr="00086D4F">
              <w:rPr>
                <w:szCs w:val="17"/>
              </w:rPr>
              <w:t>[Degree of reorientation:</w:t>
            </w:r>
            <w:r>
              <w:rPr>
                <w:szCs w:val="17"/>
              </w:rPr>
              <w:t xml:space="preserve"> very small; anticipated gains in land and water productivity and optimization of global trade have not materialized. The world appears to be on a path to produce sufficient food only with steadily increasing land and water use, at the direct expense of ecosystems.</w:t>
            </w:r>
            <w:r w:rsidRPr="00086D4F">
              <w:rPr>
                <w:szCs w:val="17"/>
              </w:rPr>
              <w:t>]</w:t>
            </w:r>
          </w:p>
        </w:tc>
        <w:tc>
          <w:tcPr>
            <w:tcW w:w="1554" w:type="dxa"/>
          </w:tcPr>
          <w:p w14:paraId="739B5C8C" w14:textId="500127AC" w:rsidR="00E35AF6" w:rsidRPr="00E35AF6" w:rsidRDefault="00E35AF6" w:rsidP="00E35AF6">
            <w:pPr>
              <w:rPr>
                <w:color w:val="000000" w:themeColor="text1"/>
                <w:lang w:val="nl-NL"/>
              </w:rPr>
            </w:pPr>
            <w:r w:rsidRPr="00571420">
              <w:rPr>
                <w:szCs w:val="17"/>
                <w:lang w:val="nl-NL"/>
              </w:rPr>
              <w:lastRenderedPageBreak/>
              <w:t xml:space="preserve">(Molden 2007; </w:t>
            </w:r>
            <w:proofErr w:type="spellStart"/>
            <w:r w:rsidRPr="00571420">
              <w:rPr>
                <w:szCs w:val="17"/>
                <w:lang w:val="nl-NL"/>
              </w:rPr>
              <w:t>Araus</w:t>
            </w:r>
            <w:proofErr w:type="spellEnd"/>
            <w:r w:rsidRPr="00571420">
              <w:rPr>
                <w:szCs w:val="17"/>
                <w:lang w:val="nl-NL"/>
              </w:rPr>
              <w:t xml:space="preserve"> </w:t>
            </w:r>
            <w:r>
              <w:rPr>
                <w:szCs w:val="17"/>
                <w:lang w:val="nl-NL"/>
              </w:rPr>
              <w:t xml:space="preserve">et al., 2021; </w:t>
            </w:r>
            <w:r w:rsidRPr="00571420">
              <w:rPr>
                <w:szCs w:val="17"/>
                <w:lang w:val="nl-NL"/>
              </w:rPr>
              <w:t xml:space="preserve">Seijger et al., </w:t>
            </w:r>
            <w:proofErr w:type="spellStart"/>
            <w:r>
              <w:rPr>
                <w:szCs w:val="17"/>
                <w:lang w:val="nl-NL"/>
              </w:rPr>
              <w:t>under</w:t>
            </w:r>
            <w:proofErr w:type="spellEnd"/>
            <w:r>
              <w:rPr>
                <w:szCs w:val="17"/>
                <w:lang w:val="nl-NL"/>
              </w:rPr>
              <w:t xml:space="preserve"> review)</w:t>
            </w:r>
          </w:p>
        </w:tc>
      </w:tr>
    </w:tbl>
    <w:p w14:paraId="504B3414" w14:textId="77777777" w:rsidR="00980A4C" w:rsidRPr="00F247E9" w:rsidRDefault="00980A4C" w:rsidP="00980A4C">
      <w:pPr>
        <w:rPr>
          <w:color w:val="000000" w:themeColor="text1"/>
          <w:lang w:val="nl-NL"/>
        </w:rPr>
      </w:pPr>
    </w:p>
    <w:p w14:paraId="57E93907" w14:textId="4F409924" w:rsidR="00EF3838" w:rsidRDefault="00980A4C">
      <w:pPr>
        <w:rPr>
          <w:b/>
          <w:bCs/>
        </w:rPr>
      </w:pPr>
      <w:r w:rsidRPr="00980A4C">
        <w:rPr>
          <w:b/>
          <w:bCs/>
        </w:rPr>
        <w:t>References cited</w:t>
      </w:r>
    </w:p>
    <w:p w14:paraId="6048D3DE" w14:textId="77777777" w:rsidR="006F0554" w:rsidRDefault="006F0554" w:rsidP="00BC08B1">
      <w:pPr>
        <w:pStyle w:val="NoSpacing"/>
        <w:ind w:left="426" w:hanging="426"/>
        <w:rPr>
          <w:szCs w:val="17"/>
          <w:lang w:val="en-GB"/>
        </w:rPr>
      </w:pPr>
      <w:r w:rsidRPr="006F0554">
        <w:rPr>
          <w:szCs w:val="17"/>
          <w:lang w:val="en-GB"/>
        </w:rPr>
        <w:t>Adamson, D., Loch, A. (2014). Possible negative feedbacks from ‘gold-plating’ irrigation infrastructure. Agricultural Water Management 145: 134-144.</w:t>
      </w:r>
    </w:p>
    <w:p w14:paraId="3D4270D8" w14:textId="1687515B" w:rsidR="00BC08B1" w:rsidRPr="00B327E8" w:rsidRDefault="00BC08B1" w:rsidP="00BC08B1">
      <w:pPr>
        <w:pStyle w:val="NoSpacing"/>
        <w:ind w:left="426" w:hanging="426"/>
        <w:rPr>
          <w:szCs w:val="17"/>
          <w:lang w:val="en-GB"/>
        </w:rPr>
      </w:pPr>
      <w:r w:rsidRPr="00B327E8">
        <w:rPr>
          <w:szCs w:val="17"/>
          <w:lang w:val="en-GB"/>
        </w:rPr>
        <w:t>African Development Bank, 2020. Sudan’s record wheat harvest is proof that Bank agricultural transformation program will boost breadbasket goal. Available at https://www.afdb.org/en/news-and-events/sudans-record-wheat-harvest-proof-bank-agricultural-transformation-program-will-boost-breadbasket-goal-38388 (accessed 04 January 2022)</w:t>
      </w:r>
    </w:p>
    <w:p w14:paraId="7916EB08" w14:textId="77777777" w:rsidR="001947F2" w:rsidRDefault="001947F2" w:rsidP="000C6330">
      <w:pPr>
        <w:pStyle w:val="NoSpacing"/>
        <w:ind w:left="426" w:hanging="426"/>
        <w:rPr>
          <w:szCs w:val="17"/>
          <w:lang w:val="en-GB"/>
        </w:rPr>
      </w:pPr>
      <w:proofErr w:type="spellStart"/>
      <w:r w:rsidRPr="001947F2">
        <w:rPr>
          <w:szCs w:val="17"/>
          <w:lang w:val="nl-NL"/>
        </w:rPr>
        <w:t>Ak</w:t>
      </w:r>
      <w:proofErr w:type="spellEnd"/>
      <w:r w:rsidRPr="001947F2">
        <w:rPr>
          <w:szCs w:val="17"/>
          <w:lang w:val="nl-NL"/>
        </w:rPr>
        <w:t xml:space="preserve">, M. Y., </w:t>
      </w:r>
      <w:proofErr w:type="spellStart"/>
      <w:r w:rsidRPr="001947F2">
        <w:rPr>
          <w:szCs w:val="17"/>
          <w:lang w:val="nl-NL"/>
        </w:rPr>
        <w:t>Demirbilek</w:t>
      </w:r>
      <w:proofErr w:type="spellEnd"/>
      <w:r w:rsidRPr="001947F2">
        <w:rPr>
          <w:szCs w:val="17"/>
          <w:lang w:val="nl-NL"/>
        </w:rPr>
        <w:t xml:space="preserve">, B., &amp; </w:t>
      </w:r>
      <w:proofErr w:type="spellStart"/>
      <w:r w:rsidRPr="001947F2">
        <w:rPr>
          <w:szCs w:val="17"/>
          <w:lang w:val="nl-NL"/>
        </w:rPr>
        <w:t>Benson</w:t>
      </w:r>
      <w:proofErr w:type="spellEnd"/>
      <w:r w:rsidRPr="001947F2">
        <w:rPr>
          <w:szCs w:val="17"/>
          <w:lang w:val="nl-NL"/>
        </w:rPr>
        <w:t xml:space="preserve">, D. (2022). </w:t>
      </w:r>
      <w:r w:rsidRPr="001947F2">
        <w:rPr>
          <w:szCs w:val="17"/>
          <w:lang w:val="en-GB"/>
        </w:rPr>
        <w:t xml:space="preserve">Turkey's water allocation regime under institutional change. In: Water Resources Allocation and Agriculture: Transitioning from Open to Regulated Access, pp.117-127, (eds.) </w:t>
      </w:r>
      <w:proofErr w:type="spellStart"/>
      <w:r w:rsidRPr="001947F2">
        <w:rPr>
          <w:szCs w:val="17"/>
          <w:lang w:val="en-GB"/>
        </w:rPr>
        <w:t>Ruillard</w:t>
      </w:r>
      <w:proofErr w:type="spellEnd"/>
      <w:r w:rsidRPr="001947F2">
        <w:rPr>
          <w:szCs w:val="17"/>
          <w:lang w:val="en-GB"/>
        </w:rPr>
        <w:t xml:space="preserve">, J., Babbitt, C., </w:t>
      </w:r>
      <w:proofErr w:type="spellStart"/>
      <w:r w:rsidRPr="001947F2">
        <w:rPr>
          <w:szCs w:val="17"/>
          <w:lang w:val="en-GB"/>
        </w:rPr>
        <w:t>Challies</w:t>
      </w:r>
      <w:proofErr w:type="spellEnd"/>
      <w:r w:rsidRPr="001947F2">
        <w:rPr>
          <w:szCs w:val="17"/>
          <w:lang w:val="en-GB"/>
        </w:rPr>
        <w:t xml:space="preserve">, E., </w:t>
      </w:r>
      <w:proofErr w:type="spellStart"/>
      <w:r w:rsidRPr="001947F2">
        <w:rPr>
          <w:szCs w:val="17"/>
          <w:lang w:val="en-GB"/>
        </w:rPr>
        <w:t>Rinaudo</w:t>
      </w:r>
      <w:proofErr w:type="spellEnd"/>
      <w:r w:rsidRPr="001947F2">
        <w:rPr>
          <w:szCs w:val="17"/>
          <w:lang w:val="en-GB"/>
        </w:rPr>
        <w:t>.</w:t>
      </w:r>
    </w:p>
    <w:p w14:paraId="79601FE1" w14:textId="5CD63EAD" w:rsidR="0083491F" w:rsidRDefault="0083491F" w:rsidP="000C6330">
      <w:pPr>
        <w:pStyle w:val="NoSpacing"/>
        <w:ind w:left="426" w:hanging="426"/>
        <w:rPr>
          <w:szCs w:val="17"/>
          <w:lang w:val="nl-NL"/>
        </w:rPr>
      </w:pPr>
      <w:proofErr w:type="spellStart"/>
      <w:r w:rsidRPr="0083491F">
        <w:rPr>
          <w:szCs w:val="17"/>
          <w:lang w:val="en-GB"/>
        </w:rPr>
        <w:t>Amiraslani</w:t>
      </w:r>
      <w:proofErr w:type="spellEnd"/>
      <w:r w:rsidRPr="0083491F">
        <w:rPr>
          <w:szCs w:val="17"/>
          <w:lang w:val="en-GB"/>
        </w:rPr>
        <w:t xml:space="preserve">, F., </w:t>
      </w:r>
      <w:proofErr w:type="spellStart"/>
      <w:r w:rsidRPr="0083491F">
        <w:rPr>
          <w:szCs w:val="17"/>
          <w:lang w:val="en-GB"/>
        </w:rPr>
        <w:t>Dragovich</w:t>
      </w:r>
      <w:proofErr w:type="spellEnd"/>
      <w:r w:rsidRPr="0083491F">
        <w:rPr>
          <w:szCs w:val="17"/>
          <w:lang w:val="en-GB"/>
        </w:rPr>
        <w:t xml:space="preserve">, D. (2023). Food-energy-water nexus in Iran over the last two </w:t>
      </w:r>
      <w:proofErr w:type="spellStart"/>
      <w:r w:rsidRPr="0083491F">
        <w:rPr>
          <w:szCs w:val="17"/>
          <w:lang w:val="en-GB"/>
        </w:rPr>
        <w:t>cneturies</w:t>
      </w:r>
      <w:proofErr w:type="spellEnd"/>
      <w:r w:rsidRPr="0083491F">
        <w:rPr>
          <w:szCs w:val="17"/>
          <w:lang w:val="en-GB"/>
        </w:rPr>
        <w:t xml:space="preserve">: A food secure future? </w:t>
      </w:r>
      <w:r w:rsidRPr="0083491F">
        <w:rPr>
          <w:szCs w:val="17"/>
          <w:lang w:val="nl-NL"/>
        </w:rPr>
        <w:t>Energy Nexus 10:100189.</w:t>
      </w:r>
    </w:p>
    <w:p w14:paraId="3F2D5E5C" w14:textId="77777777" w:rsidR="00A4019F" w:rsidRDefault="00A4019F" w:rsidP="000C6330">
      <w:pPr>
        <w:pStyle w:val="NoSpacing"/>
        <w:ind w:left="426" w:hanging="426"/>
        <w:rPr>
          <w:szCs w:val="17"/>
          <w:lang w:val="en-GB"/>
        </w:rPr>
      </w:pPr>
      <w:proofErr w:type="spellStart"/>
      <w:r w:rsidRPr="00A4019F">
        <w:rPr>
          <w:szCs w:val="17"/>
          <w:lang w:val="en-GB"/>
        </w:rPr>
        <w:t>Araus</w:t>
      </w:r>
      <w:proofErr w:type="spellEnd"/>
      <w:r w:rsidRPr="00A4019F">
        <w:rPr>
          <w:szCs w:val="17"/>
          <w:lang w:val="en-GB"/>
        </w:rPr>
        <w:t>, J., Sanchez-</w:t>
      </w:r>
      <w:proofErr w:type="spellStart"/>
      <w:r w:rsidRPr="00A4019F">
        <w:rPr>
          <w:szCs w:val="17"/>
          <w:lang w:val="en-GB"/>
        </w:rPr>
        <w:t>Bragado</w:t>
      </w:r>
      <w:proofErr w:type="spellEnd"/>
      <w:r w:rsidRPr="00A4019F">
        <w:rPr>
          <w:szCs w:val="17"/>
          <w:lang w:val="en-GB"/>
        </w:rPr>
        <w:t>, R., Vicente, R. (2021). Improving crop yield and resilience through optimization of photosynthesis: panacea or pipe dream? Journal of Experimental Botany, 2021. 72(11): p. 3936-3955.</w:t>
      </w:r>
    </w:p>
    <w:p w14:paraId="08FB0C59" w14:textId="065D2A53" w:rsidR="000C6330" w:rsidRPr="00B327E8" w:rsidRDefault="000C6330" w:rsidP="000C6330">
      <w:pPr>
        <w:pStyle w:val="NoSpacing"/>
        <w:ind w:left="426" w:hanging="426"/>
        <w:rPr>
          <w:szCs w:val="17"/>
          <w:lang w:val="en-GB"/>
        </w:rPr>
      </w:pPr>
      <w:proofErr w:type="spellStart"/>
      <w:r w:rsidRPr="00A4019F">
        <w:rPr>
          <w:szCs w:val="17"/>
          <w:lang w:val="nl-NL"/>
        </w:rPr>
        <w:t>Arvor</w:t>
      </w:r>
      <w:proofErr w:type="spellEnd"/>
      <w:r w:rsidRPr="00A4019F">
        <w:rPr>
          <w:szCs w:val="17"/>
          <w:lang w:val="nl-NL"/>
        </w:rPr>
        <w:t xml:space="preserve">, D., </w:t>
      </w:r>
      <w:proofErr w:type="spellStart"/>
      <w:r w:rsidRPr="00A4019F">
        <w:rPr>
          <w:szCs w:val="17"/>
          <w:lang w:val="nl-NL"/>
        </w:rPr>
        <w:t>Meirelles</w:t>
      </w:r>
      <w:proofErr w:type="spellEnd"/>
      <w:r w:rsidRPr="00A4019F">
        <w:rPr>
          <w:szCs w:val="17"/>
          <w:lang w:val="nl-NL"/>
        </w:rPr>
        <w:t xml:space="preserve">, M., </w:t>
      </w:r>
      <w:proofErr w:type="spellStart"/>
      <w:r w:rsidRPr="00A4019F">
        <w:rPr>
          <w:szCs w:val="17"/>
          <w:lang w:val="nl-NL"/>
        </w:rPr>
        <w:t>Dubreuil</w:t>
      </w:r>
      <w:proofErr w:type="spellEnd"/>
      <w:r w:rsidRPr="00A4019F">
        <w:rPr>
          <w:szCs w:val="17"/>
          <w:lang w:val="nl-NL"/>
        </w:rPr>
        <w:t xml:space="preserve">, V., </w:t>
      </w:r>
      <w:proofErr w:type="spellStart"/>
      <w:r w:rsidRPr="00A4019F">
        <w:rPr>
          <w:szCs w:val="17"/>
          <w:lang w:val="nl-NL"/>
        </w:rPr>
        <w:t>Bégué</w:t>
      </w:r>
      <w:proofErr w:type="spellEnd"/>
      <w:r w:rsidRPr="00A4019F">
        <w:rPr>
          <w:szCs w:val="17"/>
          <w:lang w:val="nl-NL"/>
        </w:rPr>
        <w:t xml:space="preserve">, A., </w:t>
      </w:r>
      <w:proofErr w:type="spellStart"/>
      <w:r w:rsidRPr="00A4019F">
        <w:rPr>
          <w:szCs w:val="17"/>
          <w:lang w:val="nl-NL"/>
        </w:rPr>
        <w:t>Shimabukuro</w:t>
      </w:r>
      <w:proofErr w:type="spellEnd"/>
      <w:r w:rsidRPr="00A4019F">
        <w:rPr>
          <w:szCs w:val="17"/>
          <w:lang w:val="nl-NL"/>
        </w:rPr>
        <w:t xml:space="preserve">, Y., 2012. </w:t>
      </w:r>
      <w:proofErr w:type="spellStart"/>
      <w:r w:rsidRPr="00B327E8">
        <w:rPr>
          <w:szCs w:val="17"/>
          <w:lang w:val="en-GB"/>
        </w:rPr>
        <w:t>Analyzing</w:t>
      </w:r>
      <w:proofErr w:type="spellEnd"/>
      <w:r w:rsidRPr="00B327E8">
        <w:rPr>
          <w:szCs w:val="17"/>
          <w:lang w:val="en-GB"/>
        </w:rPr>
        <w:t xml:space="preserve"> the agricultural transition in Mato Grosso, Brazil, using satellite-derived indices. Applied Geography 32, 702-713. https://doi.org/10.1016/j.apgeog.2011.08.007</w:t>
      </w:r>
    </w:p>
    <w:p w14:paraId="4A2AC1DE" w14:textId="77777777" w:rsidR="006F6252" w:rsidRPr="00B327E8" w:rsidRDefault="006F6252" w:rsidP="006F6252">
      <w:pPr>
        <w:pStyle w:val="NoSpacing"/>
        <w:ind w:left="426" w:hanging="426"/>
        <w:rPr>
          <w:szCs w:val="17"/>
          <w:lang w:val="en-GB"/>
        </w:rPr>
      </w:pPr>
      <w:proofErr w:type="spellStart"/>
      <w:r w:rsidRPr="00B327E8">
        <w:rPr>
          <w:szCs w:val="17"/>
          <w:lang w:val="en-GB"/>
        </w:rPr>
        <w:t>Bachev</w:t>
      </w:r>
      <w:proofErr w:type="spellEnd"/>
      <w:r w:rsidRPr="00B327E8">
        <w:rPr>
          <w:szCs w:val="17"/>
          <w:lang w:val="en-GB"/>
        </w:rPr>
        <w:t>, H., 2010. Agricultural Water Management in Bulgaria. University Library of Munich, Germany, MPRA Paper. https://dx.doi.org/10.2139/ssrn.1662354</w:t>
      </w:r>
    </w:p>
    <w:p w14:paraId="5CBD3CC0" w14:textId="77777777" w:rsidR="003472E4" w:rsidRDefault="003472E4" w:rsidP="001C262C">
      <w:pPr>
        <w:pStyle w:val="NoSpacing"/>
        <w:ind w:left="426" w:hanging="426"/>
        <w:rPr>
          <w:szCs w:val="17"/>
          <w:lang w:val="en-GB"/>
        </w:rPr>
      </w:pPr>
      <w:r w:rsidRPr="003472E4">
        <w:rPr>
          <w:szCs w:val="17"/>
          <w:lang w:val="en-GB"/>
        </w:rPr>
        <w:t>Beasley, R. (2021). Dead in the water. A very angry book about our greatest environmental catastrophe… the death of the Murray-Darling Basin. Allen &amp; Unwin.</w:t>
      </w:r>
    </w:p>
    <w:p w14:paraId="52E908B0" w14:textId="0051C9F4" w:rsidR="001C262C" w:rsidRPr="00B327E8" w:rsidRDefault="001C262C" w:rsidP="001C262C">
      <w:pPr>
        <w:pStyle w:val="NoSpacing"/>
        <w:ind w:left="426" w:hanging="426"/>
        <w:rPr>
          <w:szCs w:val="17"/>
          <w:lang w:val="en-GB"/>
        </w:rPr>
      </w:pPr>
      <w:r w:rsidRPr="00B327E8">
        <w:rPr>
          <w:szCs w:val="17"/>
          <w:lang w:val="en-GB"/>
        </w:rPr>
        <w:t xml:space="preserve">Beer, E. 2014. Saudi Arabia revamps farming to cut water consumption. Press item. Available at https://www.foodnavigator.com/Article/2014/01/20/Saudi-Arabia-revamps-farming-to-cut-water-consumption (accessed 04 January 2022)   </w:t>
      </w:r>
    </w:p>
    <w:p w14:paraId="3294893A" w14:textId="77777777" w:rsidR="0030163D" w:rsidRPr="00B327E8" w:rsidRDefault="0030163D" w:rsidP="0030163D">
      <w:pPr>
        <w:pStyle w:val="NoSpacing"/>
        <w:ind w:left="426" w:hanging="426"/>
        <w:rPr>
          <w:szCs w:val="17"/>
          <w:lang w:val="en-GB"/>
        </w:rPr>
      </w:pPr>
      <w:proofErr w:type="spellStart"/>
      <w:r w:rsidRPr="00B327E8">
        <w:rPr>
          <w:szCs w:val="17"/>
          <w:lang w:val="en-GB"/>
        </w:rPr>
        <w:t>Berbel</w:t>
      </w:r>
      <w:proofErr w:type="spellEnd"/>
      <w:r w:rsidRPr="00B327E8">
        <w:rPr>
          <w:szCs w:val="17"/>
          <w:lang w:val="en-GB"/>
        </w:rPr>
        <w:t xml:space="preserve">, J., </w:t>
      </w:r>
      <w:proofErr w:type="spellStart"/>
      <w:r w:rsidRPr="00B327E8">
        <w:rPr>
          <w:szCs w:val="17"/>
          <w:lang w:val="en-GB"/>
        </w:rPr>
        <w:t>Expósito</w:t>
      </w:r>
      <w:proofErr w:type="spellEnd"/>
      <w:r w:rsidRPr="00B327E8">
        <w:rPr>
          <w:szCs w:val="17"/>
          <w:lang w:val="en-GB"/>
        </w:rPr>
        <w:t xml:space="preserve">, A., Gutiérrez-Martín, C., </w:t>
      </w:r>
      <w:proofErr w:type="spellStart"/>
      <w:r w:rsidRPr="00B327E8">
        <w:rPr>
          <w:szCs w:val="17"/>
          <w:lang w:val="en-GB"/>
        </w:rPr>
        <w:t>Mateos</w:t>
      </w:r>
      <w:proofErr w:type="spellEnd"/>
      <w:r w:rsidRPr="00B327E8">
        <w:rPr>
          <w:szCs w:val="17"/>
          <w:lang w:val="en-GB"/>
        </w:rPr>
        <w:t xml:space="preserve">, L., 2019. Effects of the Irrigation Modernization in Spain 2002–2015. Water Resources Management 33, 1835-1849. https://doi.org/10.1007/s11269-019-02215-w </w:t>
      </w:r>
    </w:p>
    <w:p w14:paraId="11840CC1" w14:textId="77777777" w:rsidR="006A7B36" w:rsidRDefault="006A7B36" w:rsidP="003A10A2">
      <w:pPr>
        <w:pStyle w:val="NoSpacing"/>
        <w:ind w:left="426" w:hanging="426"/>
        <w:rPr>
          <w:szCs w:val="17"/>
          <w:lang w:val="en-GB"/>
        </w:rPr>
      </w:pPr>
      <w:proofErr w:type="spellStart"/>
      <w:r w:rsidRPr="006A7B36">
        <w:rPr>
          <w:szCs w:val="17"/>
          <w:lang w:val="en-GB"/>
        </w:rPr>
        <w:lastRenderedPageBreak/>
        <w:t>Boularbah</w:t>
      </w:r>
      <w:proofErr w:type="spellEnd"/>
      <w:r w:rsidRPr="006A7B36">
        <w:rPr>
          <w:szCs w:val="17"/>
          <w:lang w:val="en-GB"/>
        </w:rPr>
        <w:t xml:space="preserve">, S., </w:t>
      </w:r>
      <w:proofErr w:type="spellStart"/>
      <w:r w:rsidRPr="006A7B36">
        <w:rPr>
          <w:szCs w:val="17"/>
          <w:lang w:val="en-GB"/>
        </w:rPr>
        <w:t>Kuper</w:t>
      </w:r>
      <w:proofErr w:type="spellEnd"/>
      <w:r w:rsidRPr="006A7B36">
        <w:rPr>
          <w:szCs w:val="17"/>
          <w:lang w:val="en-GB"/>
        </w:rPr>
        <w:t xml:space="preserve">, M., </w:t>
      </w:r>
      <w:proofErr w:type="spellStart"/>
      <w:r w:rsidRPr="006A7B36">
        <w:rPr>
          <w:szCs w:val="17"/>
          <w:lang w:val="en-GB"/>
        </w:rPr>
        <w:t>Hammani</w:t>
      </w:r>
      <w:proofErr w:type="spellEnd"/>
      <w:r w:rsidRPr="006A7B36">
        <w:rPr>
          <w:szCs w:val="17"/>
          <w:lang w:val="en-GB"/>
        </w:rPr>
        <w:t xml:space="preserve">, A., </w:t>
      </w:r>
      <w:proofErr w:type="spellStart"/>
      <w:r w:rsidRPr="006A7B36">
        <w:rPr>
          <w:szCs w:val="17"/>
          <w:lang w:val="en-GB"/>
        </w:rPr>
        <w:t>Mailhol</w:t>
      </w:r>
      <w:proofErr w:type="spellEnd"/>
      <w:r w:rsidRPr="006A7B36">
        <w:rPr>
          <w:szCs w:val="17"/>
          <w:lang w:val="en-GB"/>
        </w:rPr>
        <w:t>, J.,  Taky, A. (2019). The blind angle: Performance assessment of drip irrigation in use in a large</w:t>
      </w:r>
      <w:r w:rsidRPr="006A7B36">
        <w:rPr>
          <w:rFonts w:ascii="Cambria Math" w:hAnsi="Cambria Math" w:cs="Cambria Math"/>
          <w:szCs w:val="17"/>
          <w:lang w:val="en-GB"/>
        </w:rPr>
        <w:t>‐</w:t>
      </w:r>
      <w:r w:rsidRPr="006A7B36">
        <w:rPr>
          <w:szCs w:val="17"/>
          <w:lang w:val="en-GB"/>
        </w:rPr>
        <w:t>scale irrigation scheme in Morocco. Irrigation and Drainage 68(5): 925-936.</w:t>
      </w:r>
    </w:p>
    <w:p w14:paraId="529143C5" w14:textId="77777777" w:rsidR="00A02981" w:rsidRDefault="00A02981" w:rsidP="003A10A2">
      <w:pPr>
        <w:pStyle w:val="NoSpacing"/>
        <w:ind w:left="426" w:hanging="426"/>
        <w:rPr>
          <w:szCs w:val="17"/>
          <w:lang w:val="en-GB"/>
        </w:rPr>
      </w:pPr>
      <w:proofErr w:type="spellStart"/>
      <w:r w:rsidRPr="00A02981">
        <w:rPr>
          <w:szCs w:val="17"/>
          <w:lang w:val="en-GB"/>
        </w:rPr>
        <w:t>Boundi</w:t>
      </w:r>
      <w:proofErr w:type="spellEnd"/>
      <w:r w:rsidRPr="00A02981">
        <w:rPr>
          <w:szCs w:val="17"/>
          <w:lang w:val="en-GB"/>
        </w:rPr>
        <w:t xml:space="preserve">, A., </w:t>
      </w:r>
      <w:proofErr w:type="spellStart"/>
      <w:r w:rsidRPr="00A02981">
        <w:rPr>
          <w:szCs w:val="17"/>
          <w:lang w:val="en-GB"/>
        </w:rPr>
        <w:t>Yacine</w:t>
      </w:r>
      <w:proofErr w:type="spellEnd"/>
      <w:r w:rsidRPr="00A02981">
        <w:rPr>
          <w:szCs w:val="17"/>
          <w:lang w:val="en-GB"/>
        </w:rPr>
        <w:t xml:space="preserve">, Z. (2021). Variability of rainfall regime in an agricultural region with a semi-arid climate: Case of </w:t>
      </w:r>
      <w:proofErr w:type="spellStart"/>
      <w:r w:rsidRPr="00A02981">
        <w:rPr>
          <w:szCs w:val="17"/>
          <w:lang w:val="en-GB"/>
        </w:rPr>
        <w:t>Tadla</w:t>
      </w:r>
      <w:proofErr w:type="spellEnd"/>
      <w:r w:rsidRPr="00A02981">
        <w:rPr>
          <w:szCs w:val="17"/>
          <w:lang w:val="en-GB"/>
        </w:rPr>
        <w:t xml:space="preserve"> irrigated perimeter (continental Morocco). Caspian Journal of Environmental Sciences 19(1): 31-45.</w:t>
      </w:r>
    </w:p>
    <w:p w14:paraId="27699918" w14:textId="4784F3FE" w:rsidR="003A10A2" w:rsidRPr="00B327E8" w:rsidRDefault="003A10A2" w:rsidP="003A10A2">
      <w:pPr>
        <w:pStyle w:val="NoSpacing"/>
        <w:ind w:left="426" w:hanging="426"/>
        <w:rPr>
          <w:szCs w:val="17"/>
          <w:lang w:val="en-GB"/>
        </w:rPr>
      </w:pPr>
      <w:r w:rsidRPr="00D163EB">
        <w:rPr>
          <w:szCs w:val="17"/>
          <w:lang w:val="en-GB"/>
        </w:rPr>
        <w:t xml:space="preserve">Cabral, A., Vasconcelos, M., </w:t>
      </w:r>
      <w:proofErr w:type="spellStart"/>
      <w:r w:rsidRPr="00D163EB">
        <w:rPr>
          <w:szCs w:val="17"/>
          <w:lang w:val="en-GB"/>
        </w:rPr>
        <w:t>Oom</w:t>
      </w:r>
      <w:proofErr w:type="spellEnd"/>
      <w:r w:rsidRPr="00D163EB">
        <w:rPr>
          <w:szCs w:val="17"/>
          <w:lang w:val="en-GB"/>
        </w:rPr>
        <w:t xml:space="preserve">, D., </w:t>
      </w:r>
      <w:proofErr w:type="spellStart"/>
      <w:r w:rsidRPr="00D163EB">
        <w:rPr>
          <w:szCs w:val="17"/>
          <w:lang w:val="en-GB"/>
        </w:rPr>
        <w:t>Sardinha</w:t>
      </w:r>
      <w:proofErr w:type="spellEnd"/>
      <w:r w:rsidRPr="00D163EB">
        <w:rPr>
          <w:szCs w:val="17"/>
          <w:lang w:val="en-GB"/>
        </w:rPr>
        <w:t xml:space="preserve">, R., 2011. </w:t>
      </w:r>
      <w:r w:rsidRPr="00B327E8">
        <w:rPr>
          <w:szCs w:val="17"/>
          <w:lang w:val="en-GB"/>
        </w:rPr>
        <w:t>Spatial dynamics and quantification of deforestation in the central-plateau woodlands of Angola (1990–2009). Applied Geography 31, 1185-1193. https://doi.org/10.1016/j.apgeog.2010.09.003</w:t>
      </w:r>
    </w:p>
    <w:p w14:paraId="736F9BF1" w14:textId="77777777" w:rsidR="00016380" w:rsidRPr="00B327E8" w:rsidRDefault="00016380" w:rsidP="00016380">
      <w:pPr>
        <w:pStyle w:val="NoSpacing"/>
        <w:ind w:left="426" w:hanging="426"/>
        <w:rPr>
          <w:szCs w:val="17"/>
          <w:lang w:val="en-GB"/>
        </w:rPr>
      </w:pPr>
      <w:proofErr w:type="spellStart"/>
      <w:r w:rsidRPr="00B327E8">
        <w:rPr>
          <w:szCs w:val="17"/>
          <w:lang w:val="en-GB"/>
        </w:rPr>
        <w:t>Corkal</w:t>
      </w:r>
      <w:proofErr w:type="spellEnd"/>
      <w:r w:rsidRPr="00B327E8">
        <w:rPr>
          <w:szCs w:val="17"/>
          <w:lang w:val="en-GB"/>
        </w:rPr>
        <w:t xml:space="preserve">, D., Diaz, H., </w:t>
      </w:r>
      <w:proofErr w:type="spellStart"/>
      <w:r w:rsidRPr="00B327E8">
        <w:rPr>
          <w:szCs w:val="17"/>
          <w:lang w:val="en-GB"/>
        </w:rPr>
        <w:t>Sauchyn</w:t>
      </w:r>
      <w:proofErr w:type="spellEnd"/>
      <w:r w:rsidRPr="00B327E8">
        <w:rPr>
          <w:szCs w:val="17"/>
          <w:lang w:val="en-GB"/>
        </w:rPr>
        <w:t>, D., 2011. Changing Roles in Canadian Water Management: A Case Study of Agriculture and Water in Canada's South Saskatchewan River Basin. International Journal of Water Resources Development 27, 647-664. https://doi.org/10.1080/07900627.2011.621103</w:t>
      </w:r>
    </w:p>
    <w:p w14:paraId="369F7D74" w14:textId="77777777" w:rsidR="000037DF" w:rsidRPr="00B327E8" w:rsidRDefault="000037DF" w:rsidP="000037DF">
      <w:pPr>
        <w:pStyle w:val="NoSpacing"/>
        <w:ind w:left="426" w:hanging="426"/>
        <w:rPr>
          <w:szCs w:val="17"/>
          <w:lang w:val="en-GB"/>
        </w:rPr>
      </w:pPr>
      <w:r w:rsidRPr="00B327E8">
        <w:rPr>
          <w:szCs w:val="17"/>
          <w:lang w:val="en-GB"/>
        </w:rPr>
        <w:t>Dutta, V., Dubey, D., Kumar, S., 2020. Cleaning the River Ganga: Impact of lockdown on water quality and future implications on river rejuvenation strategies. Science of The Total Environment 743, 140756. https://doi.org/10.1016/j.scitotenv.2020.140756</w:t>
      </w:r>
    </w:p>
    <w:p w14:paraId="560F38EA" w14:textId="77777777" w:rsidR="00227AF0" w:rsidRDefault="00227AF0" w:rsidP="00173102">
      <w:pPr>
        <w:pStyle w:val="NoSpacing"/>
        <w:ind w:left="426" w:hanging="426"/>
        <w:rPr>
          <w:szCs w:val="17"/>
          <w:lang w:val="nl-NL"/>
        </w:rPr>
      </w:pPr>
      <w:r w:rsidRPr="00227AF0">
        <w:rPr>
          <w:szCs w:val="17"/>
          <w:lang w:val="en-GB"/>
        </w:rPr>
        <w:t xml:space="preserve">Edwards, C. 2023. Cutting Federal Farm Subsidies. </w:t>
      </w:r>
      <w:r w:rsidRPr="00227AF0">
        <w:rPr>
          <w:szCs w:val="17"/>
          <w:lang w:val="nl-NL"/>
        </w:rPr>
        <w:t xml:space="preserve">CATO Briefing Paper </w:t>
      </w:r>
      <w:proofErr w:type="spellStart"/>
      <w:r w:rsidRPr="00227AF0">
        <w:rPr>
          <w:szCs w:val="17"/>
          <w:lang w:val="nl-NL"/>
        </w:rPr>
        <w:t>number</w:t>
      </w:r>
      <w:proofErr w:type="spellEnd"/>
      <w:r w:rsidRPr="00227AF0">
        <w:rPr>
          <w:szCs w:val="17"/>
          <w:lang w:val="nl-NL"/>
        </w:rPr>
        <w:t xml:space="preserve"> 162. </w:t>
      </w:r>
    </w:p>
    <w:p w14:paraId="52CBDA4B" w14:textId="5B3D3460" w:rsidR="00173102" w:rsidRDefault="00173102" w:rsidP="00173102">
      <w:pPr>
        <w:pStyle w:val="NoSpacing"/>
        <w:ind w:left="426" w:hanging="426"/>
        <w:rPr>
          <w:szCs w:val="17"/>
          <w:lang w:val="en-GB"/>
        </w:rPr>
      </w:pPr>
      <w:r w:rsidRPr="000037DF">
        <w:rPr>
          <w:szCs w:val="17"/>
          <w:lang w:val="nl-NL"/>
        </w:rPr>
        <w:t xml:space="preserve">Eeden, A., </w:t>
      </w:r>
      <w:proofErr w:type="spellStart"/>
      <w:r w:rsidRPr="000037DF">
        <w:rPr>
          <w:szCs w:val="17"/>
          <w:lang w:val="nl-NL"/>
        </w:rPr>
        <w:t>Mehta</w:t>
      </w:r>
      <w:proofErr w:type="spellEnd"/>
      <w:r w:rsidRPr="000037DF">
        <w:rPr>
          <w:szCs w:val="17"/>
          <w:lang w:val="nl-NL"/>
        </w:rPr>
        <w:t xml:space="preserve">, L., Koppen, B., 2016. </w:t>
      </w:r>
      <w:r w:rsidRPr="00B327E8">
        <w:rPr>
          <w:szCs w:val="17"/>
          <w:lang w:val="en-GB"/>
        </w:rPr>
        <w:t xml:space="preserve">Whose Waters? Large-Scale Agricultural Development and Water Grabbing in the </w:t>
      </w:r>
      <w:proofErr w:type="spellStart"/>
      <w:r w:rsidRPr="00B327E8">
        <w:rPr>
          <w:szCs w:val="17"/>
          <w:lang w:val="en-GB"/>
        </w:rPr>
        <w:t>Wami-Ruvu</w:t>
      </w:r>
      <w:proofErr w:type="spellEnd"/>
      <w:r w:rsidRPr="00B327E8">
        <w:rPr>
          <w:szCs w:val="17"/>
          <w:lang w:val="en-GB"/>
        </w:rPr>
        <w:t xml:space="preserve"> River Basin, Tanzania. Water Alternatives, 9. https://doi.org/10.2307/j.ctvh8r2qk.15</w:t>
      </w:r>
    </w:p>
    <w:p w14:paraId="2BA900B9" w14:textId="395076A4" w:rsidR="00C0512B" w:rsidRPr="00B327E8" w:rsidRDefault="00C0512B" w:rsidP="00C0512B">
      <w:pPr>
        <w:ind w:left="567" w:hanging="567"/>
        <w:rPr>
          <w:szCs w:val="17"/>
          <w:lang w:val="en-GB"/>
        </w:rPr>
      </w:pPr>
      <w:r w:rsidRPr="00C0512B">
        <w:rPr>
          <w:szCs w:val="17"/>
          <w:lang w:val="en-GB"/>
        </w:rPr>
        <w:t xml:space="preserve">El </w:t>
      </w:r>
      <w:proofErr w:type="spellStart"/>
      <w:r w:rsidRPr="00C0512B">
        <w:rPr>
          <w:szCs w:val="17"/>
          <w:lang w:val="en-GB"/>
        </w:rPr>
        <w:t>Garouani</w:t>
      </w:r>
      <w:proofErr w:type="spellEnd"/>
      <w:r w:rsidRPr="00C0512B">
        <w:rPr>
          <w:szCs w:val="17"/>
          <w:lang w:val="en-GB"/>
        </w:rPr>
        <w:t xml:space="preserve">, M., </w:t>
      </w:r>
      <w:proofErr w:type="spellStart"/>
      <w:r w:rsidRPr="00C0512B">
        <w:rPr>
          <w:szCs w:val="17"/>
          <w:lang w:val="en-GB"/>
        </w:rPr>
        <w:t>Radoine</w:t>
      </w:r>
      <w:proofErr w:type="spellEnd"/>
      <w:r w:rsidRPr="00C0512B">
        <w:rPr>
          <w:szCs w:val="17"/>
          <w:lang w:val="en-GB"/>
        </w:rPr>
        <w:t xml:space="preserve">, H., </w:t>
      </w:r>
      <w:proofErr w:type="spellStart"/>
      <w:r w:rsidRPr="00C0512B">
        <w:rPr>
          <w:szCs w:val="17"/>
          <w:lang w:val="en-GB"/>
        </w:rPr>
        <w:t>Lahrach</w:t>
      </w:r>
      <w:proofErr w:type="spellEnd"/>
      <w:r w:rsidRPr="00C0512B">
        <w:rPr>
          <w:szCs w:val="17"/>
          <w:lang w:val="en-GB"/>
        </w:rPr>
        <w:t xml:space="preserve">, A., </w:t>
      </w:r>
      <w:proofErr w:type="spellStart"/>
      <w:r w:rsidRPr="00C0512B">
        <w:rPr>
          <w:szCs w:val="17"/>
          <w:lang w:val="en-GB"/>
        </w:rPr>
        <w:t>Oulidi</w:t>
      </w:r>
      <w:proofErr w:type="spellEnd"/>
      <w:r w:rsidRPr="00C0512B">
        <w:rPr>
          <w:szCs w:val="17"/>
          <w:lang w:val="en-GB"/>
        </w:rPr>
        <w:t xml:space="preserve">, H. J., </w:t>
      </w:r>
      <w:proofErr w:type="spellStart"/>
      <w:r w:rsidRPr="00C0512B">
        <w:rPr>
          <w:szCs w:val="17"/>
          <w:lang w:val="en-GB"/>
        </w:rPr>
        <w:t>Chaabane</w:t>
      </w:r>
      <w:proofErr w:type="spellEnd"/>
      <w:r w:rsidRPr="00C0512B">
        <w:rPr>
          <w:szCs w:val="17"/>
          <w:lang w:val="en-GB"/>
        </w:rPr>
        <w:t xml:space="preserve">, M. (2024). Analysis of the effect of climatic variability and increasing water demand on the </w:t>
      </w:r>
      <w:proofErr w:type="spellStart"/>
      <w:r w:rsidRPr="00C0512B">
        <w:rPr>
          <w:szCs w:val="17"/>
          <w:lang w:val="en-GB"/>
        </w:rPr>
        <w:t>Saïss</w:t>
      </w:r>
      <w:proofErr w:type="spellEnd"/>
      <w:r w:rsidRPr="00C0512B">
        <w:rPr>
          <w:szCs w:val="17"/>
          <w:lang w:val="en-GB"/>
        </w:rPr>
        <w:t xml:space="preserve"> aquifer, Morocco. In E3S Web of Conferences (Vol. 489, p. 01001). EDP Sciences. </w:t>
      </w:r>
    </w:p>
    <w:p w14:paraId="126B0B6A" w14:textId="77777777" w:rsidR="000A58D1" w:rsidRDefault="000A58D1" w:rsidP="00BF5346">
      <w:pPr>
        <w:pStyle w:val="NoSpacing"/>
        <w:ind w:left="426" w:hanging="426"/>
        <w:rPr>
          <w:szCs w:val="17"/>
          <w:lang w:val="en-GB"/>
        </w:rPr>
      </w:pPr>
      <w:proofErr w:type="spellStart"/>
      <w:r w:rsidRPr="000A58D1">
        <w:rPr>
          <w:szCs w:val="17"/>
          <w:lang w:val="en-GB"/>
        </w:rPr>
        <w:t>Evett</w:t>
      </w:r>
      <w:proofErr w:type="spellEnd"/>
      <w:r w:rsidRPr="000A58D1">
        <w:rPr>
          <w:szCs w:val="17"/>
          <w:lang w:val="en-GB"/>
        </w:rPr>
        <w:t xml:space="preserve">, S., </w:t>
      </w:r>
      <w:proofErr w:type="spellStart"/>
      <w:r w:rsidRPr="000A58D1">
        <w:rPr>
          <w:szCs w:val="17"/>
          <w:lang w:val="en-GB"/>
        </w:rPr>
        <w:t>Colaizzi</w:t>
      </w:r>
      <w:proofErr w:type="spellEnd"/>
      <w:r w:rsidRPr="000A58D1">
        <w:rPr>
          <w:szCs w:val="17"/>
          <w:lang w:val="en-GB"/>
        </w:rPr>
        <w:t xml:space="preserve">, P., </w:t>
      </w:r>
      <w:proofErr w:type="spellStart"/>
      <w:r w:rsidRPr="000A58D1">
        <w:rPr>
          <w:szCs w:val="17"/>
          <w:lang w:val="en-GB"/>
        </w:rPr>
        <w:t>Lamm</w:t>
      </w:r>
      <w:proofErr w:type="spellEnd"/>
      <w:r w:rsidRPr="000A58D1">
        <w:rPr>
          <w:szCs w:val="17"/>
          <w:lang w:val="en-GB"/>
        </w:rPr>
        <w:t xml:space="preserve">, F., O'Shaughnessy, S., </w:t>
      </w:r>
      <w:proofErr w:type="spellStart"/>
      <w:r w:rsidRPr="000A58D1">
        <w:rPr>
          <w:szCs w:val="17"/>
          <w:lang w:val="en-GB"/>
        </w:rPr>
        <w:t>Heeren</w:t>
      </w:r>
      <w:proofErr w:type="spellEnd"/>
      <w:r w:rsidRPr="000A58D1">
        <w:rPr>
          <w:szCs w:val="17"/>
          <w:lang w:val="en-GB"/>
        </w:rPr>
        <w:t>, D., Trout, T., Kranz, W., Lin, X. 2020. Past, present and future of irrigation on the U.S. Great Plains. Biological Systems Engineering: Papers and Publications. 680.</w:t>
      </w:r>
    </w:p>
    <w:p w14:paraId="15D812F5" w14:textId="592598FD" w:rsidR="00BF5346" w:rsidRPr="00B327E8" w:rsidRDefault="00BF5346" w:rsidP="00BF5346">
      <w:pPr>
        <w:pStyle w:val="NoSpacing"/>
        <w:ind w:left="426" w:hanging="426"/>
        <w:rPr>
          <w:szCs w:val="17"/>
          <w:lang w:val="en-GB"/>
        </w:rPr>
      </w:pPr>
      <w:r w:rsidRPr="00B327E8">
        <w:rPr>
          <w:szCs w:val="17"/>
          <w:lang w:val="en-GB"/>
        </w:rPr>
        <w:t xml:space="preserve">Exposito, A., </w:t>
      </w:r>
      <w:proofErr w:type="spellStart"/>
      <w:r w:rsidRPr="00B327E8">
        <w:rPr>
          <w:szCs w:val="17"/>
          <w:lang w:val="en-GB"/>
        </w:rPr>
        <w:t>Berbel</w:t>
      </w:r>
      <w:proofErr w:type="spellEnd"/>
      <w:r w:rsidRPr="00B327E8">
        <w:rPr>
          <w:szCs w:val="17"/>
          <w:lang w:val="en-GB"/>
        </w:rPr>
        <w:t>, J., 2017. Agricultural Irrigation Water Use in a Closed Basin and the Impacts on Water Productivity: The Case of the Guadalquivir River Basin (Southern Spain). Water 9, 136. https://doi.org/10.3390/w9020136</w:t>
      </w:r>
    </w:p>
    <w:p w14:paraId="5DF03593" w14:textId="77777777" w:rsidR="002B65EE" w:rsidRPr="00B327E8" w:rsidRDefault="002B65EE" w:rsidP="002B65EE">
      <w:pPr>
        <w:pStyle w:val="NoSpacing"/>
        <w:ind w:left="426" w:hanging="426"/>
        <w:rPr>
          <w:szCs w:val="17"/>
          <w:lang w:val="en-GB"/>
        </w:rPr>
      </w:pPr>
      <w:r w:rsidRPr="00B327E8">
        <w:rPr>
          <w:szCs w:val="17"/>
          <w:lang w:val="en-GB"/>
        </w:rPr>
        <w:t>European Commission, 2020. Farm to fork strategy. For a fair, healthy, and environmentally-friendly food system, European Union, Brussels.</w:t>
      </w:r>
    </w:p>
    <w:p w14:paraId="37A1BD15" w14:textId="6B548A5E" w:rsidR="00C6008E" w:rsidRPr="00B327E8" w:rsidRDefault="00C6008E" w:rsidP="00C6008E">
      <w:pPr>
        <w:pStyle w:val="NoSpacing"/>
        <w:ind w:left="426" w:hanging="426"/>
        <w:rPr>
          <w:szCs w:val="17"/>
          <w:lang w:val="en-GB"/>
        </w:rPr>
      </w:pPr>
      <w:r w:rsidRPr="00B327E8">
        <w:rPr>
          <w:szCs w:val="17"/>
          <w:lang w:val="en-GB"/>
        </w:rPr>
        <w:t>FAO, 2020. FAO Crop and Food Supply Assessment Mission to the Sudan, FAO, Rome.</w:t>
      </w:r>
    </w:p>
    <w:p w14:paraId="2E0299D2" w14:textId="77777777" w:rsidR="00EF64E3" w:rsidRPr="00B327E8" w:rsidRDefault="00EF64E3" w:rsidP="00EF64E3">
      <w:pPr>
        <w:pStyle w:val="NoSpacing"/>
        <w:ind w:left="426" w:hanging="426"/>
        <w:rPr>
          <w:szCs w:val="17"/>
          <w:lang w:val="en-GB"/>
        </w:rPr>
      </w:pPr>
      <w:r w:rsidRPr="00B327E8">
        <w:rPr>
          <w:szCs w:val="17"/>
          <w:lang w:val="en-GB"/>
        </w:rPr>
        <w:t xml:space="preserve">Garrett, R., Koh, I., </w:t>
      </w:r>
      <w:proofErr w:type="spellStart"/>
      <w:r w:rsidRPr="00B327E8">
        <w:rPr>
          <w:szCs w:val="17"/>
          <w:lang w:val="en-GB"/>
        </w:rPr>
        <w:t>Lambin</w:t>
      </w:r>
      <w:proofErr w:type="spellEnd"/>
      <w:r w:rsidRPr="00B327E8">
        <w:rPr>
          <w:szCs w:val="17"/>
          <w:lang w:val="en-GB"/>
        </w:rPr>
        <w:t xml:space="preserve">, E., le </w:t>
      </w:r>
      <w:proofErr w:type="spellStart"/>
      <w:r w:rsidRPr="00B327E8">
        <w:rPr>
          <w:szCs w:val="17"/>
          <w:lang w:val="en-GB"/>
        </w:rPr>
        <w:t>Polain</w:t>
      </w:r>
      <w:proofErr w:type="spellEnd"/>
      <w:r w:rsidRPr="00B327E8">
        <w:rPr>
          <w:szCs w:val="17"/>
          <w:lang w:val="en-GB"/>
        </w:rPr>
        <w:t xml:space="preserve"> de </w:t>
      </w:r>
      <w:proofErr w:type="spellStart"/>
      <w:r w:rsidRPr="00B327E8">
        <w:rPr>
          <w:szCs w:val="17"/>
          <w:lang w:val="en-GB"/>
        </w:rPr>
        <w:t>Waroux</w:t>
      </w:r>
      <w:proofErr w:type="spellEnd"/>
      <w:r w:rsidRPr="00B327E8">
        <w:rPr>
          <w:szCs w:val="17"/>
          <w:lang w:val="en-GB"/>
        </w:rPr>
        <w:t xml:space="preserve">, Y., </w:t>
      </w:r>
      <w:proofErr w:type="spellStart"/>
      <w:r w:rsidRPr="00B327E8">
        <w:rPr>
          <w:szCs w:val="17"/>
          <w:lang w:val="en-GB"/>
        </w:rPr>
        <w:t>Kastens</w:t>
      </w:r>
      <w:proofErr w:type="spellEnd"/>
      <w:r w:rsidRPr="00B327E8">
        <w:rPr>
          <w:szCs w:val="17"/>
          <w:lang w:val="en-GB"/>
        </w:rPr>
        <w:t>, J., Brown, J., 2018. Intensification in agriculture-forest frontiers: Land use responses to development and conservation policies in Brazil. Global Environmental Change 53, 233-243. https://doi.org/10.1016/j.gloenvcha.2018.09.011</w:t>
      </w:r>
    </w:p>
    <w:p w14:paraId="5B59C5DA" w14:textId="77777777" w:rsidR="00C82429" w:rsidRDefault="00C82429" w:rsidP="004858A9">
      <w:pPr>
        <w:pStyle w:val="NoSpacing"/>
        <w:ind w:left="426" w:hanging="426"/>
        <w:rPr>
          <w:szCs w:val="17"/>
          <w:lang w:val="en-GB"/>
        </w:rPr>
      </w:pPr>
      <w:r w:rsidRPr="00C82429">
        <w:rPr>
          <w:szCs w:val="17"/>
          <w:lang w:val="en-GB"/>
        </w:rPr>
        <w:t xml:space="preserve">Grafton, R., </w:t>
      </w:r>
      <w:proofErr w:type="spellStart"/>
      <w:r w:rsidRPr="00C82429">
        <w:rPr>
          <w:szCs w:val="17"/>
          <w:lang w:val="en-GB"/>
        </w:rPr>
        <w:t>Collof</w:t>
      </w:r>
      <w:proofErr w:type="spellEnd"/>
      <w:r w:rsidRPr="00C82429">
        <w:rPr>
          <w:szCs w:val="17"/>
          <w:lang w:val="en-GB"/>
        </w:rPr>
        <w:t>, M., Marshall, V., Williams, J. (2020). Confronting a ‘Post-Truth Water World’ in the Murray-Darling Basin, Australia. Water Alternatives 13(1): 1-28.</w:t>
      </w:r>
    </w:p>
    <w:p w14:paraId="358891F8" w14:textId="01ACC04C" w:rsidR="004858A9" w:rsidRPr="00B327E8" w:rsidRDefault="004858A9" w:rsidP="004858A9">
      <w:pPr>
        <w:pStyle w:val="NoSpacing"/>
        <w:ind w:left="426" w:hanging="426"/>
        <w:rPr>
          <w:szCs w:val="17"/>
          <w:lang w:val="en-GB"/>
        </w:rPr>
      </w:pPr>
      <w:proofErr w:type="spellStart"/>
      <w:r w:rsidRPr="00B327E8">
        <w:rPr>
          <w:szCs w:val="17"/>
          <w:lang w:val="en-GB"/>
        </w:rPr>
        <w:t>Griewald</w:t>
      </w:r>
      <w:proofErr w:type="spellEnd"/>
      <w:r w:rsidRPr="00B327E8">
        <w:rPr>
          <w:szCs w:val="17"/>
          <w:lang w:val="en-GB"/>
        </w:rPr>
        <w:t>, Y., 2018. The Art of the State to Intervene: Insights Into Agricultural Land Management in Russia. Ecological Economics 151, 1-9. https://doi.org/10.1016/j.ecolecon.2018.04.026</w:t>
      </w:r>
    </w:p>
    <w:p w14:paraId="1B0D02E3" w14:textId="77777777" w:rsidR="00960D2D" w:rsidRPr="00B327E8" w:rsidRDefault="00960D2D" w:rsidP="00960D2D">
      <w:pPr>
        <w:pStyle w:val="NoSpacing"/>
        <w:ind w:left="426" w:hanging="426"/>
        <w:rPr>
          <w:szCs w:val="17"/>
          <w:lang w:val="en-GB"/>
        </w:rPr>
      </w:pPr>
      <w:r w:rsidRPr="00B327E8">
        <w:rPr>
          <w:szCs w:val="17"/>
          <w:lang w:val="en-GB"/>
        </w:rPr>
        <w:t xml:space="preserve">Grindle, K., Siddiqi, A., </w:t>
      </w:r>
      <w:proofErr w:type="spellStart"/>
      <w:r w:rsidRPr="00B327E8">
        <w:rPr>
          <w:szCs w:val="17"/>
          <w:lang w:val="en-GB"/>
        </w:rPr>
        <w:t>Anadon</w:t>
      </w:r>
      <w:proofErr w:type="spellEnd"/>
      <w:r w:rsidRPr="00B327E8">
        <w:rPr>
          <w:szCs w:val="17"/>
          <w:lang w:val="en-GB"/>
        </w:rPr>
        <w:t xml:space="preserve">, L., 2015. Food security amidst water scarcity: Insights on sustainable food production from Saudi Arabia. Sustainable Production and Consumption 2, 67–78. https://doi.org/10.1016/j.spc.2015.06.002  </w:t>
      </w:r>
    </w:p>
    <w:p w14:paraId="5FF2182B" w14:textId="77777777" w:rsidR="00CF5558" w:rsidRDefault="00CF5558" w:rsidP="00941557">
      <w:pPr>
        <w:pStyle w:val="NoSpacing"/>
        <w:ind w:left="426" w:hanging="426"/>
        <w:rPr>
          <w:szCs w:val="17"/>
          <w:lang w:val="en-GB"/>
        </w:rPr>
      </w:pPr>
      <w:proofErr w:type="spellStart"/>
      <w:r w:rsidRPr="00CF5558">
        <w:rPr>
          <w:szCs w:val="17"/>
          <w:lang w:val="en-GB"/>
        </w:rPr>
        <w:t>Gyamfi</w:t>
      </w:r>
      <w:proofErr w:type="spellEnd"/>
      <w:r w:rsidRPr="00CF5558">
        <w:rPr>
          <w:szCs w:val="17"/>
          <w:lang w:val="en-GB"/>
        </w:rPr>
        <w:t xml:space="preserve">, C., </w:t>
      </w:r>
      <w:proofErr w:type="spellStart"/>
      <w:r w:rsidRPr="00CF5558">
        <w:rPr>
          <w:szCs w:val="17"/>
          <w:lang w:val="en-GB"/>
        </w:rPr>
        <w:t>Ndambuki</w:t>
      </w:r>
      <w:proofErr w:type="spellEnd"/>
      <w:r w:rsidRPr="00CF5558">
        <w:rPr>
          <w:szCs w:val="17"/>
          <w:lang w:val="en-GB"/>
        </w:rPr>
        <w:t>, J., Salim, R., 2016. Hydrological responses to land use/cover changes in the Olifants Basin, South Africa. Water, 8(12), 588.</w:t>
      </w:r>
    </w:p>
    <w:p w14:paraId="3BEA175B" w14:textId="67F292AE" w:rsidR="00941557" w:rsidRDefault="00941557" w:rsidP="00941557">
      <w:pPr>
        <w:pStyle w:val="NoSpacing"/>
        <w:ind w:left="426" w:hanging="426"/>
        <w:rPr>
          <w:szCs w:val="17"/>
          <w:lang w:val="en-GB"/>
        </w:rPr>
      </w:pPr>
      <w:r w:rsidRPr="00B327E8">
        <w:rPr>
          <w:szCs w:val="17"/>
          <w:lang w:val="en-GB"/>
        </w:rPr>
        <w:t>Hanak, E., Lund, J., Arnold, B., Escriva-Bou, A., Gray, B., Green, S., et al., 2017. Water stress and a changing San Joaquin Valley, Public Policy Institute of California, San Francisco.</w:t>
      </w:r>
    </w:p>
    <w:p w14:paraId="63D632BE" w14:textId="6E606DD6" w:rsidR="004B42D2" w:rsidRPr="00B327E8" w:rsidRDefault="004B42D2" w:rsidP="00941557">
      <w:pPr>
        <w:pStyle w:val="NoSpacing"/>
        <w:ind w:left="426" w:hanging="426"/>
        <w:rPr>
          <w:szCs w:val="17"/>
          <w:lang w:val="en-GB"/>
        </w:rPr>
      </w:pPr>
      <w:r w:rsidRPr="004B42D2">
        <w:rPr>
          <w:szCs w:val="17"/>
          <w:lang w:val="en-GB"/>
        </w:rPr>
        <w:t xml:space="preserve">Harrington, D., </w:t>
      </w:r>
      <w:proofErr w:type="spellStart"/>
      <w:r w:rsidRPr="004B42D2">
        <w:rPr>
          <w:szCs w:val="17"/>
          <w:lang w:val="en-GB"/>
        </w:rPr>
        <w:t>Dubman</w:t>
      </w:r>
      <w:proofErr w:type="spellEnd"/>
      <w:r w:rsidRPr="004B42D2">
        <w:rPr>
          <w:szCs w:val="17"/>
          <w:lang w:val="en-GB"/>
        </w:rPr>
        <w:t xml:space="preserve">, R. 1998. Agriculture and New Agricultural Policies in the Great Plains. Rural Development </w:t>
      </w:r>
      <w:proofErr w:type="spellStart"/>
      <w:r w:rsidRPr="004B42D2">
        <w:rPr>
          <w:szCs w:val="17"/>
          <w:lang w:val="en-GB"/>
        </w:rPr>
        <w:t>Perspectivess</w:t>
      </w:r>
      <w:proofErr w:type="spellEnd"/>
      <w:r w:rsidRPr="004B42D2">
        <w:rPr>
          <w:szCs w:val="17"/>
          <w:lang w:val="en-GB"/>
        </w:rPr>
        <w:t xml:space="preserve"> 13(1): 7-18.</w:t>
      </w:r>
    </w:p>
    <w:p w14:paraId="1242B5BC" w14:textId="6A596083" w:rsidR="00AC26CD" w:rsidRPr="005D580D" w:rsidRDefault="00AC26CD" w:rsidP="009C4E73">
      <w:pPr>
        <w:pStyle w:val="NoSpacing"/>
        <w:ind w:left="426" w:hanging="426"/>
        <w:rPr>
          <w:szCs w:val="17"/>
          <w:lang w:val="en-GB"/>
        </w:rPr>
      </w:pPr>
      <w:r w:rsidRPr="00AC26CD">
        <w:rPr>
          <w:szCs w:val="17"/>
          <w:lang w:val="nl-NL"/>
        </w:rPr>
        <w:t>He</w:t>
      </w:r>
      <w:r>
        <w:rPr>
          <w:szCs w:val="17"/>
          <w:lang w:val="nl-NL"/>
        </w:rPr>
        <w:t xml:space="preserve">llegers, P., Halsema, G. van, Seijger, C., Borghuis, G., Christoforidou, M., Vervelde, B. </w:t>
      </w:r>
      <w:r w:rsidR="005D580D">
        <w:rPr>
          <w:szCs w:val="17"/>
          <w:lang w:val="nl-NL"/>
        </w:rPr>
        <w:t xml:space="preserve">2023. </w:t>
      </w:r>
      <w:r w:rsidR="005D580D" w:rsidRPr="005D580D">
        <w:rPr>
          <w:szCs w:val="17"/>
          <w:lang w:val="en-GB"/>
        </w:rPr>
        <w:t>Confronting the challenges of water scarcity in Jordan: Seeking v</w:t>
      </w:r>
      <w:r w:rsidR="005D580D">
        <w:rPr>
          <w:szCs w:val="17"/>
          <w:lang w:val="en-GB"/>
        </w:rPr>
        <w:t>iable, sustainable, and prosperous options for Agriculture &amp; Water in 2050. Technical Background Report</w:t>
      </w:r>
      <w:r w:rsidR="00350496">
        <w:rPr>
          <w:szCs w:val="17"/>
          <w:lang w:val="en-GB"/>
        </w:rPr>
        <w:t xml:space="preserve">. Wageningen University and Research. </w:t>
      </w:r>
    </w:p>
    <w:p w14:paraId="30BFF033" w14:textId="4A469EB0" w:rsidR="009C4E73" w:rsidRPr="00B327E8" w:rsidRDefault="009C4E73" w:rsidP="009C4E73">
      <w:pPr>
        <w:pStyle w:val="NoSpacing"/>
        <w:ind w:left="426" w:hanging="426"/>
        <w:rPr>
          <w:szCs w:val="17"/>
          <w:lang w:val="en-GB"/>
        </w:rPr>
      </w:pPr>
      <w:r w:rsidRPr="005D580D">
        <w:rPr>
          <w:szCs w:val="17"/>
          <w:lang w:val="en-GB"/>
        </w:rPr>
        <w:t xml:space="preserve">Hoogesteger, J., Wester, P., 2017. </w:t>
      </w:r>
      <w:r w:rsidRPr="00B327E8">
        <w:rPr>
          <w:szCs w:val="17"/>
          <w:lang w:val="en-GB"/>
        </w:rPr>
        <w:t>Regulating groundwater use: The challenges of policy implementation in Guanajuato, Central Mexico. Environmental Science &amp; Policy 77, 107-113. https://doi.org/10.1016/j.envsci.2017.08.002</w:t>
      </w:r>
    </w:p>
    <w:p w14:paraId="7271A449" w14:textId="77777777" w:rsidR="008E654E" w:rsidRDefault="008E654E" w:rsidP="00F367EC">
      <w:pPr>
        <w:pStyle w:val="NoSpacing"/>
        <w:ind w:left="426" w:hanging="426"/>
        <w:rPr>
          <w:szCs w:val="17"/>
          <w:lang w:val="en-GB"/>
        </w:rPr>
      </w:pPr>
      <w:proofErr w:type="spellStart"/>
      <w:r w:rsidRPr="008E654E">
        <w:rPr>
          <w:szCs w:val="17"/>
          <w:lang w:val="en-GB"/>
        </w:rPr>
        <w:t>Hssaisoune</w:t>
      </w:r>
      <w:proofErr w:type="spellEnd"/>
      <w:r w:rsidRPr="008E654E">
        <w:rPr>
          <w:szCs w:val="17"/>
          <w:lang w:val="en-GB"/>
        </w:rPr>
        <w:t xml:space="preserve">, M., </w:t>
      </w:r>
      <w:proofErr w:type="spellStart"/>
      <w:r w:rsidRPr="008E654E">
        <w:rPr>
          <w:szCs w:val="17"/>
          <w:lang w:val="en-GB"/>
        </w:rPr>
        <w:t>Bouchaou</w:t>
      </w:r>
      <w:proofErr w:type="spellEnd"/>
      <w:r w:rsidRPr="008E654E">
        <w:rPr>
          <w:szCs w:val="17"/>
          <w:lang w:val="en-GB"/>
        </w:rPr>
        <w:t xml:space="preserve">, L., </w:t>
      </w:r>
      <w:proofErr w:type="spellStart"/>
      <w:r w:rsidRPr="008E654E">
        <w:rPr>
          <w:szCs w:val="17"/>
          <w:lang w:val="en-GB"/>
        </w:rPr>
        <w:t>Sifeddine</w:t>
      </w:r>
      <w:proofErr w:type="spellEnd"/>
      <w:r w:rsidRPr="008E654E">
        <w:rPr>
          <w:szCs w:val="17"/>
          <w:lang w:val="en-GB"/>
        </w:rPr>
        <w:t xml:space="preserve">, A., </w:t>
      </w:r>
      <w:proofErr w:type="spellStart"/>
      <w:r w:rsidRPr="008E654E">
        <w:rPr>
          <w:szCs w:val="17"/>
          <w:lang w:val="en-GB"/>
        </w:rPr>
        <w:t>Bouimetarhan</w:t>
      </w:r>
      <w:proofErr w:type="spellEnd"/>
      <w:r w:rsidRPr="008E654E">
        <w:rPr>
          <w:szCs w:val="17"/>
          <w:lang w:val="en-GB"/>
        </w:rPr>
        <w:t xml:space="preserve">, I., </w:t>
      </w:r>
      <w:proofErr w:type="spellStart"/>
      <w:r w:rsidRPr="008E654E">
        <w:rPr>
          <w:szCs w:val="17"/>
          <w:lang w:val="en-GB"/>
        </w:rPr>
        <w:t>Chehbouni</w:t>
      </w:r>
      <w:proofErr w:type="spellEnd"/>
      <w:r w:rsidRPr="008E654E">
        <w:rPr>
          <w:szCs w:val="17"/>
          <w:lang w:val="en-GB"/>
        </w:rPr>
        <w:t xml:space="preserve">, A. (2020). Moroccan Groundwater Resources and Evolution with Global Climate Changes. Geosciences. 10(2):81.  </w:t>
      </w:r>
    </w:p>
    <w:p w14:paraId="6922781F" w14:textId="4C22E9D6" w:rsidR="00F367EC" w:rsidRPr="00B327E8" w:rsidRDefault="00F367EC" w:rsidP="00F367EC">
      <w:pPr>
        <w:pStyle w:val="NoSpacing"/>
        <w:ind w:left="426" w:hanging="426"/>
        <w:rPr>
          <w:szCs w:val="17"/>
          <w:lang w:val="en-GB"/>
        </w:rPr>
      </w:pPr>
      <w:r w:rsidRPr="00B327E8">
        <w:rPr>
          <w:szCs w:val="17"/>
          <w:lang w:val="en-GB"/>
        </w:rPr>
        <w:t xml:space="preserve">Jia, Y., 2011. Groundwater issues and management in the North China Plain, in: </w:t>
      </w:r>
      <w:proofErr w:type="spellStart"/>
      <w:r w:rsidRPr="00B327E8">
        <w:rPr>
          <w:szCs w:val="17"/>
          <w:lang w:val="en-GB"/>
        </w:rPr>
        <w:t>Findikakis</w:t>
      </w:r>
      <w:proofErr w:type="spellEnd"/>
      <w:r w:rsidRPr="00B327E8">
        <w:rPr>
          <w:szCs w:val="17"/>
          <w:lang w:val="en-GB"/>
        </w:rPr>
        <w:t>, A., Sato, K. (Eds.), Groundwater Management Practices. CRC Press, Boca Raton, 13-24.</w:t>
      </w:r>
    </w:p>
    <w:p w14:paraId="3B838178" w14:textId="77777777" w:rsidR="006E3105" w:rsidRPr="00B327E8" w:rsidRDefault="006E3105" w:rsidP="006E3105">
      <w:pPr>
        <w:pStyle w:val="NoSpacing"/>
        <w:ind w:left="426" w:hanging="426"/>
        <w:rPr>
          <w:szCs w:val="17"/>
          <w:lang w:val="en-GB"/>
        </w:rPr>
      </w:pPr>
      <w:proofErr w:type="spellStart"/>
      <w:r w:rsidRPr="00B327E8">
        <w:rPr>
          <w:szCs w:val="17"/>
          <w:lang w:val="en-GB"/>
        </w:rPr>
        <w:t>Kingwell</w:t>
      </w:r>
      <w:proofErr w:type="spellEnd"/>
      <w:r w:rsidRPr="00B327E8">
        <w:rPr>
          <w:szCs w:val="17"/>
          <w:lang w:val="en-GB"/>
        </w:rPr>
        <w:t>, R., Pannell, D., 2005. Economic trends and drivers affecting the Wheatbelt of Western Australia to 2030. Australian Journal of Agricultural Research 56, 553-561. https://doi.org/10.1071/AR04196</w:t>
      </w:r>
    </w:p>
    <w:p w14:paraId="2B0495C9" w14:textId="77777777" w:rsidR="00830DB0" w:rsidRPr="00B327E8" w:rsidRDefault="00830DB0" w:rsidP="00830DB0">
      <w:pPr>
        <w:pStyle w:val="NoSpacing"/>
        <w:ind w:left="426" w:hanging="426"/>
        <w:rPr>
          <w:szCs w:val="17"/>
          <w:lang w:val="en-GB"/>
        </w:rPr>
      </w:pPr>
      <w:proofErr w:type="spellStart"/>
      <w:r w:rsidRPr="00B327E8">
        <w:rPr>
          <w:szCs w:val="17"/>
          <w:lang w:val="en-GB"/>
        </w:rPr>
        <w:t>Kirschke</w:t>
      </w:r>
      <w:proofErr w:type="spellEnd"/>
      <w:r w:rsidRPr="00B327E8">
        <w:rPr>
          <w:szCs w:val="17"/>
          <w:lang w:val="en-GB"/>
        </w:rPr>
        <w:t xml:space="preserve">, S., </w:t>
      </w:r>
      <w:proofErr w:type="spellStart"/>
      <w:r w:rsidRPr="00B327E8">
        <w:rPr>
          <w:szCs w:val="17"/>
          <w:lang w:val="en-GB"/>
        </w:rPr>
        <w:t>Häger</w:t>
      </w:r>
      <w:proofErr w:type="spellEnd"/>
      <w:r w:rsidRPr="00B327E8">
        <w:rPr>
          <w:szCs w:val="17"/>
          <w:lang w:val="en-GB"/>
        </w:rPr>
        <w:t xml:space="preserve">, A., </w:t>
      </w:r>
      <w:proofErr w:type="spellStart"/>
      <w:r w:rsidRPr="00B327E8">
        <w:rPr>
          <w:szCs w:val="17"/>
          <w:lang w:val="en-GB"/>
        </w:rPr>
        <w:t>Kirschke</w:t>
      </w:r>
      <w:proofErr w:type="spellEnd"/>
      <w:r w:rsidRPr="00B327E8">
        <w:rPr>
          <w:szCs w:val="17"/>
          <w:lang w:val="en-GB"/>
        </w:rPr>
        <w:t xml:space="preserve">, D., </w:t>
      </w:r>
      <w:proofErr w:type="spellStart"/>
      <w:r w:rsidRPr="00B327E8">
        <w:rPr>
          <w:szCs w:val="17"/>
          <w:lang w:val="en-GB"/>
        </w:rPr>
        <w:t>Völker</w:t>
      </w:r>
      <w:proofErr w:type="spellEnd"/>
      <w:r w:rsidRPr="00B327E8">
        <w:rPr>
          <w:szCs w:val="17"/>
          <w:lang w:val="en-GB"/>
        </w:rPr>
        <w:t>, J., 2019. Agricultural Nitrogen Pollution of Freshwater in Germany. The Governance of Sustaining a Complex Problem. Water 11, 2450. https://doi.org/10.3390/w11122450</w:t>
      </w:r>
    </w:p>
    <w:p w14:paraId="2635B9E6" w14:textId="77777777" w:rsidR="00223B1B" w:rsidRPr="00B327E8" w:rsidRDefault="00223B1B" w:rsidP="00223B1B">
      <w:pPr>
        <w:pStyle w:val="NoSpacing"/>
        <w:ind w:left="426" w:hanging="426"/>
        <w:rPr>
          <w:szCs w:val="17"/>
          <w:lang w:val="en-GB"/>
        </w:rPr>
      </w:pPr>
      <w:proofErr w:type="spellStart"/>
      <w:r w:rsidRPr="00B327E8">
        <w:rPr>
          <w:szCs w:val="17"/>
          <w:lang w:val="en-GB"/>
        </w:rPr>
        <w:t>Kühling</w:t>
      </w:r>
      <w:proofErr w:type="spellEnd"/>
      <w:r w:rsidRPr="00B327E8">
        <w:rPr>
          <w:szCs w:val="17"/>
          <w:lang w:val="en-GB"/>
        </w:rPr>
        <w:t xml:space="preserve">, I., </w:t>
      </w:r>
      <w:proofErr w:type="spellStart"/>
      <w:r w:rsidRPr="00B327E8">
        <w:rPr>
          <w:szCs w:val="17"/>
          <w:lang w:val="en-GB"/>
        </w:rPr>
        <w:t>Broll</w:t>
      </w:r>
      <w:proofErr w:type="spellEnd"/>
      <w:r w:rsidRPr="00B327E8">
        <w:rPr>
          <w:szCs w:val="17"/>
          <w:lang w:val="en-GB"/>
        </w:rPr>
        <w:t xml:space="preserve">, G., </w:t>
      </w:r>
      <w:proofErr w:type="spellStart"/>
      <w:r w:rsidRPr="00B327E8">
        <w:rPr>
          <w:szCs w:val="17"/>
          <w:lang w:val="en-GB"/>
        </w:rPr>
        <w:t>Trautz</w:t>
      </w:r>
      <w:proofErr w:type="spellEnd"/>
      <w:r w:rsidRPr="00B327E8">
        <w:rPr>
          <w:szCs w:val="17"/>
          <w:lang w:val="en-GB"/>
        </w:rPr>
        <w:t xml:space="preserve">, D., 2016. </w:t>
      </w:r>
      <w:proofErr w:type="spellStart"/>
      <w:r w:rsidRPr="00B327E8">
        <w:rPr>
          <w:szCs w:val="17"/>
          <w:lang w:val="en-GB"/>
        </w:rPr>
        <w:t>Spatio</w:t>
      </w:r>
      <w:proofErr w:type="spellEnd"/>
      <w:r w:rsidRPr="00B327E8">
        <w:rPr>
          <w:szCs w:val="17"/>
          <w:lang w:val="en-GB"/>
        </w:rPr>
        <w:t>-temporal analysis of agricultural land-use intensity across the Western Siberian grain belt. Science of The Total Environment 544, 271-280. https://doi.org/10.1016/j.scitotenv.2015.11.129</w:t>
      </w:r>
    </w:p>
    <w:p w14:paraId="703C4456" w14:textId="77777777" w:rsidR="00E45990" w:rsidRDefault="00E45990" w:rsidP="003A74D2">
      <w:pPr>
        <w:pStyle w:val="NoSpacing"/>
        <w:ind w:left="426" w:hanging="426"/>
        <w:rPr>
          <w:szCs w:val="17"/>
          <w:lang w:val="en-GB"/>
        </w:rPr>
      </w:pPr>
      <w:proofErr w:type="spellStart"/>
      <w:r w:rsidRPr="00E45990">
        <w:rPr>
          <w:szCs w:val="17"/>
          <w:lang w:val="en-GB"/>
        </w:rPr>
        <w:lastRenderedPageBreak/>
        <w:t>Kuper</w:t>
      </w:r>
      <w:proofErr w:type="spellEnd"/>
      <w:r w:rsidRPr="00E45990">
        <w:rPr>
          <w:szCs w:val="17"/>
          <w:lang w:val="en-GB"/>
        </w:rPr>
        <w:t xml:space="preserve">, M., </w:t>
      </w:r>
      <w:proofErr w:type="spellStart"/>
      <w:r w:rsidRPr="00E45990">
        <w:rPr>
          <w:szCs w:val="17"/>
          <w:lang w:val="en-GB"/>
        </w:rPr>
        <w:t>Ameur</w:t>
      </w:r>
      <w:proofErr w:type="spellEnd"/>
      <w:r w:rsidRPr="00E45990">
        <w:rPr>
          <w:szCs w:val="17"/>
          <w:lang w:val="en-GB"/>
        </w:rPr>
        <w:t xml:space="preserve">, F., </w:t>
      </w:r>
      <w:proofErr w:type="spellStart"/>
      <w:r w:rsidRPr="00E45990">
        <w:rPr>
          <w:szCs w:val="17"/>
          <w:lang w:val="en-GB"/>
        </w:rPr>
        <w:t>Hammani</w:t>
      </w:r>
      <w:proofErr w:type="spellEnd"/>
      <w:r w:rsidRPr="00E45990">
        <w:rPr>
          <w:szCs w:val="17"/>
          <w:lang w:val="en-GB"/>
        </w:rPr>
        <w:t xml:space="preserve">, A. (2017). </w:t>
      </w:r>
      <w:proofErr w:type="spellStart"/>
      <w:r w:rsidRPr="00E45990">
        <w:rPr>
          <w:szCs w:val="17"/>
          <w:lang w:val="en-GB"/>
        </w:rPr>
        <w:t>Unraveling</w:t>
      </w:r>
      <w:proofErr w:type="spellEnd"/>
      <w:r w:rsidRPr="00E45990">
        <w:rPr>
          <w:szCs w:val="17"/>
          <w:lang w:val="en-GB"/>
        </w:rPr>
        <w:t xml:space="preserve"> enduring paradox of increased pressure on </w:t>
      </w:r>
      <w:proofErr w:type="spellStart"/>
      <w:r w:rsidRPr="00E45990">
        <w:rPr>
          <w:szCs w:val="17"/>
          <w:lang w:val="en-GB"/>
        </w:rPr>
        <w:t>groundwatetr</w:t>
      </w:r>
      <w:proofErr w:type="spellEnd"/>
      <w:r w:rsidRPr="00E45990">
        <w:rPr>
          <w:szCs w:val="17"/>
          <w:lang w:val="en-GB"/>
        </w:rPr>
        <w:t xml:space="preserve"> through efficient drip irrigation. In: Drip irrigation for agriculture: untold stories of efficiency innovation and development. Editors: </w:t>
      </w:r>
      <w:proofErr w:type="spellStart"/>
      <w:r w:rsidRPr="00E45990">
        <w:rPr>
          <w:szCs w:val="17"/>
          <w:lang w:val="en-GB"/>
        </w:rPr>
        <w:t>Venot</w:t>
      </w:r>
      <w:proofErr w:type="spellEnd"/>
      <w:r w:rsidRPr="00E45990">
        <w:rPr>
          <w:szCs w:val="17"/>
          <w:lang w:val="en-GB"/>
        </w:rPr>
        <w:t xml:space="preserve">, J. </w:t>
      </w:r>
      <w:proofErr w:type="spellStart"/>
      <w:r w:rsidRPr="00E45990">
        <w:rPr>
          <w:szCs w:val="17"/>
          <w:lang w:val="en-GB"/>
        </w:rPr>
        <w:t>Kuper</w:t>
      </w:r>
      <w:proofErr w:type="spellEnd"/>
      <w:r w:rsidRPr="00E45990">
        <w:rPr>
          <w:szCs w:val="17"/>
          <w:lang w:val="en-GB"/>
        </w:rPr>
        <w:t xml:space="preserve">, M., </w:t>
      </w:r>
      <w:proofErr w:type="spellStart"/>
      <w:r w:rsidRPr="00E45990">
        <w:rPr>
          <w:szCs w:val="17"/>
          <w:lang w:val="en-GB"/>
        </w:rPr>
        <w:t>Zwarteveen</w:t>
      </w:r>
      <w:proofErr w:type="spellEnd"/>
      <w:r w:rsidRPr="00E45990">
        <w:rPr>
          <w:szCs w:val="17"/>
          <w:lang w:val="en-GB"/>
        </w:rPr>
        <w:t xml:space="preserve">, M.  </w:t>
      </w:r>
    </w:p>
    <w:p w14:paraId="55606575" w14:textId="13F9C661" w:rsidR="00595755" w:rsidRDefault="00595755" w:rsidP="003A74D2">
      <w:pPr>
        <w:pStyle w:val="NoSpacing"/>
        <w:ind w:left="426" w:hanging="426"/>
        <w:rPr>
          <w:szCs w:val="17"/>
          <w:lang w:val="nl-NL"/>
        </w:rPr>
      </w:pPr>
      <w:r w:rsidRPr="00595755">
        <w:rPr>
          <w:szCs w:val="17"/>
          <w:lang w:val="en-GB"/>
        </w:rPr>
        <w:t xml:space="preserve">Lambert, A., </w:t>
      </w:r>
      <w:proofErr w:type="spellStart"/>
      <w:r w:rsidRPr="00595755">
        <w:rPr>
          <w:szCs w:val="17"/>
          <w:lang w:val="en-GB"/>
        </w:rPr>
        <w:t>Hallar</w:t>
      </w:r>
      <w:proofErr w:type="spellEnd"/>
      <w:r w:rsidRPr="00595755">
        <w:rPr>
          <w:szCs w:val="17"/>
          <w:lang w:val="en-GB"/>
        </w:rPr>
        <w:t xml:space="preserve">, A. G., Garcia, M., Strong, C., Andrews, E., &amp; Hand, J. L. 2020. Dust impacts of rapid agricultural expansion on the Great Plains. </w:t>
      </w:r>
      <w:proofErr w:type="spellStart"/>
      <w:r w:rsidRPr="00595755">
        <w:rPr>
          <w:szCs w:val="17"/>
          <w:lang w:val="nl-NL"/>
        </w:rPr>
        <w:t>Geophysical</w:t>
      </w:r>
      <w:proofErr w:type="spellEnd"/>
      <w:r w:rsidRPr="00595755">
        <w:rPr>
          <w:szCs w:val="17"/>
          <w:lang w:val="nl-NL"/>
        </w:rPr>
        <w:t xml:space="preserve"> Research Letters, 47, e2020GL090347.  </w:t>
      </w:r>
    </w:p>
    <w:p w14:paraId="7D80045A" w14:textId="1F2E7C39" w:rsidR="0079220A" w:rsidRDefault="0079220A" w:rsidP="003A74D2">
      <w:pPr>
        <w:pStyle w:val="NoSpacing"/>
        <w:ind w:left="426" w:hanging="426"/>
        <w:rPr>
          <w:szCs w:val="17"/>
          <w:lang w:val="nl-NL"/>
        </w:rPr>
      </w:pPr>
      <w:r w:rsidRPr="0079220A">
        <w:rPr>
          <w:szCs w:val="17"/>
          <w:lang w:val="nl-NL"/>
        </w:rPr>
        <w:t xml:space="preserve">Liebrand, J., </w:t>
      </w:r>
      <w:proofErr w:type="spellStart"/>
      <w:r w:rsidRPr="0079220A">
        <w:rPr>
          <w:szCs w:val="17"/>
          <w:lang w:val="nl-NL"/>
        </w:rPr>
        <w:t>Zwarteveen</w:t>
      </w:r>
      <w:proofErr w:type="spellEnd"/>
      <w:r w:rsidRPr="0079220A">
        <w:rPr>
          <w:szCs w:val="17"/>
          <w:lang w:val="nl-NL"/>
        </w:rPr>
        <w:t xml:space="preserve">, M., Wester, F., van Koppen, B. 2012. </w:t>
      </w:r>
      <w:r w:rsidRPr="0079220A">
        <w:rPr>
          <w:szCs w:val="17"/>
          <w:lang w:val="en-GB"/>
        </w:rPr>
        <w:t xml:space="preserve">The deep waters of land reform: land, water and conservation area claims in Limpopo province, Olifants Basin, South Africa. </w:t>
      </w:r>
      <w:r w:rsidRPr="0079220A">
        <w:rPr>
          <w:szCs w:val="17"/>
          <w:lang w:val="nl-NL"/>
        </w:rPr>
        <w:t>Water International 37(7): 7873-787.</w:t>
      </w:r>
    </w:p>
    <w:p w14:paraId="40F513DF" w14:textId="72A34AF8" w:rsidR="007811AB" w:rsidRDefault="007811AB" w:rsidP="003A74D2">
      <w:pPr>
        <w:pStyle w:val="NoSpacing"/>
        <w:ind w:left="426" w:hanging="426"/>
        <w:rPr>
          <w:szCs w:val="17"/>
          <w:lang w:val="en-GB"/>
        </w:rPr>
      </w:pPr>
      <w:proofErr w:type="spellStart"/>
      <w:r w:rsidRPr="00223B1B">
        <w:rPr>
          <w:szCs w:val="17"/>
          <w:lang w:val="nl-NL"/>
        </w:rPr>
        <w:t>Lema</w:t>
      </w:r>
      <w:proofErr w:type="spellEnd"/>
      <w:r w:rsidRPr="00223B1B">
        <w:rPr>
          <w:szCs w:val="17"/>
          <w:lang w:val="nl-NL"/>
        </w:rPr>
        <w:t xml:space="preserve">, D., Gallacher, M., </w:t>
      </w:r>
      <w:proofErr w:type="spellStart"/>
      <w:r w:rsidRPr="00223B1B">
        <w:rPr>
          <w:szCs w:val="17"/>
          <w:lang w:val="nl-NL"/>
        </w:rPr>
        <w:t>Egas</w:t>
      </w:r>
      <w:proofErr w:type="spellEnd"/>
      <w:r w:rsidRPr="00223B1B">
        <w:rPr>
          <w:szCs w:val="17"/>
          <w:lang w:val="nl-NL"/>
        </w:rPr>
        <w:t xml:space="preserve">, J., de Salvo, C., 2018. </w:t>
      </w:r>
      <w:r w:rsidRPr="00B327E8">
        <w:rPr>
          <w:szCs w:val="17"/>
          <w:lang w:val="en-GB"/>
        </w:rPr>
        <w:t>Analysis of Agricultural Policies in Argentina 2007-2016, Inter-American Development Bank, Washington.</w:t>
      </w:r>
    </w:p>
    <w:p w14:paraId="7D227979" w14:textId="77777777" w:rsidR="00943DCF" w:rsidRPr="00B327E8" w:rsidRDefault="00943DCF" w:rsidP="00943DCF">
      <w:pPr>
        <w:pStyle w:val="NoSpacing"/>
        <w:ind w:left="426" w:hanging="426"/>
        <w:rPr>
          <w:szCs w:val="17"/>
          <w:lang w:val="en-GB"/>
        </w:rPr>
      </w:pPr>
      <w:proofErr w:type="spellStart"/>
      <w:r w:rsidRPr="00B327E8">
        <w:rPr>
          <w:szCs w:val="17"/>
          <w:lang w:val="en-GB"/>
        </w:rPr>
        <w:t>Marull</w:t>
      </w:r>
      <w:proofErr w:type="spellEnd"/>
      <w:r w:rsidRPr="00B327E8">
        <w:rPr>
          <w:szCs w:val="17"/>
          <w:lang w:val="en-GB"/>
        </w:rPr>
        <w:t xml:space="preserve">, J., Delgadillo, O., </w:t>
      </w:r>
      <w:proofErr w:type="spellStart"/>
      <w:r w:rsidRPr="00B327E8">
        <w:rPr>
          <w:szCs w:val="17"/>
          <w:lang w:val="en-GB"/>
        </w:rPr>
        <w:t>Cattaneo</w:t>
      </w:r>
      <w:proofErr w:type="spellEnd"/>
      <w:r w:rsidRPr="00B327E8">
        <w:rPr>
          <w:szCs w:val="17"/>
          <w:lang w:val="en-GB"/>
        </w:rPr>
        <w:t xml:space="preserve">, C., La Rota, M., </w:t>
      </w:r>
      <w:proofErr w:type="spellStart"/>
      <w:r w:rsidRPr="00B327E8">
        <w:rPr>
          <w:szCs w:val="17"/>
          <w:lang w:val="en-GB"/>
        </w:rPr>
        <w:t>Krausmann</w:t>
      </w:r>
      <w:proofErr w:type="spellEnd"/>
      <w:r w:rsidRPr="00B327E8">
        <w:rPr>
          <w:szCs w:val="17"/>
          <w:lang w:val="en-GB"/>
        </w:rPr>
        <w:t xml:space="preserve">, F., 2018. Socioecological transition in the Cauca river valley, Colombia (1943–2010): towards an energy–landscape integrated analysis. Regional Environmental Change 18, 1073-1087. https://doi.org/10.1007/s10113-017-1128-2 </w:t>
      </w:r>
    </w:p>
    <w:p w14:paraId="2649E7C2" w14:textId="77777777" w:rsidR="002C10B1" w:rsidRDefault="002C10B1" w:rsidP="00E621CE">
      <w:pPr>
        <w:pStyle w:val="NoSpacing"/>
        <w:ind w:left="426" w:hanging="426"/>
        <w:rPr>
          <w:szCs w:val="17"/>
          <w:lang w:val="en-GB"/>
        </w:rPr>
      </w:pPr>
      <w:r w:rsidRPr="002C10B1">
        <w:rPr>
          <w:szCs w:val="17"/>
          <w:lang w:val="en-GB"/>
        </w:rPr>
        <w:t xml:space="preserve">McCartney, M.P.; </w:t>
      </w:r>
      <w:proofErr w:type="spellStart"/>
      <w:r w:rsidRPr="002C10B1">
        <w:rPr>
          <w:szCs w:val="17"/>
          <w:lang w:val="en-GB"/>
        </w:rPr>
        <w:t>Yawson</w:t>
      </w:r>
      <w:proofErr w:type="spellEnd"/>
      <w:r w:rsidRPr="002C10B1">
        <w:rPr>
          <w:szCs w:val="17"/>
          <w:lang w:val="en-GB"/>
        </w:rPr>
        <w:t xml:space="preserve">, D.K.; Magagula, T.F.; </w:t>
      </w:r>
      <w:proofErr w:type="spellStart"/>
      <w:r w:rsidRPr="002C10B1">
        <w:rPr>
          <w:szCs w:val="17"/>
          <w:lang w:val="en-GB"/>
        </w:rPr>
        <w:t>Seshoka</w:t>
      </w:r>
      <w:proofErr w:type="spellEnd"/>
      <w:r w:rsidRPr="002C10B1">
        <w:rPr>
          <w:szCs w:val="17"/>
          <w:lang w:val="en-GB"/>
        </w:rPr>
        <w:t>, J. 2004. Hydrology and water resources development in the Olifants River Catchment. Working Paper 76. Colombo, Sri Lanka: International Water Management Institute (IWMI).</w:t>
      </w:r>
    </w:p>
    <w:p w14:paraId="45EA9563" w14:textId="77777777" w:rsidR="00D44E52" w:rsidRDefault="00D44E52" w:rsidP="00E621CE">
      <w:pPr>
        <w:pStyle w:val="NoSpacing"/>
        <w:ind w:left="426" w:hanging="426"/>
        <w:rPr>
          <w:szCs w:val="17"/>
          <w:lang w:val="en-GB"/>
        </w:rPr>
      </w:pPr>
      <w:r w:rsidRPr="00D44E52">
        <w:rPr>
          <w:szCs w:val="17"/>
          <w:lang w:val="en-GB"/>
        </w:rPr>
        <w:t xml:space="preserve">Mendoza, A. 2021. Achieving water security through climate-resilient infrastructure. </w:t>
      </w:r>
      <w:proofErr w:type="spellStart"/>
      <w:r w:rsidRPr="00D44E52">
        <w:rPr>
          <w:szCs w:val="17"/>
          <w:lang w:val="en-GB"/>
        </w:rPr>
        <w:t>PreventionWeb</w:t>
      </w:r>
      <w:proofErr w:type="spellEnd"/>
      <w:r w:rsidRPr="00D44E52">
        <w:rPr>
          <w:szCs w:val="17"/>
          <w:lang w:val="en-GB"/>
        </w:rPr>
        <w:t>. Published 16 December 2021. https://www.preventionweb.net/news/achieving-water-security-through-climate-resilient-infrastructure (Accessed on 19 March 2024)</w:t>
      </w:r>
    </w:p>
    <w:p w14:paraId="47B5E286" w14:textId="255EEE59" w:rsidR="00E621CE" w:rsidRPr="00B327E8" w:rsidRDefault="00E621CE" w:rsidP="00E621CE">
      <w:pPr>
        <w:pStyle w:val="NoSpacing"/>
        <w:ind w:left="426" w:hanging="426"/>
        <w:rPr>
          <w:szCs w:val="17"/>
          <w:lang w:val="en-GB"/>
        </w:rPr>
      </w:pPr>
      <w:r w:rsidRPr="00B327E8">
        <w:rPr>
          <w:szCs w:val="17"/>
          <w:lang w:val="en-GB"/>
        </w:rPr>
        <w:t>Meurs, M., Bo</w:t>
      </w:r>
      <w:proofErr w:type="spellStart"/>
      <w:r w:rsidRPr="00B327E8">
        <w:rPr>
          <w:szCs w:val="17"/>
          <w:lang w:val="en-GB"/>
        </w:rPr>
        <w:t>gushev</w:t>
      </w:r>
      <w:proofErr w:type="spellEnd"/>
      <w:r w:rsidRPr="00B327E8">
        <w:rPr>
          <w:szCs w:val="17"/>
          <w:lang w:val="en-GB"/>
        </w:rPr>
        <w:t xml:space="preserve">, A., 2008. Forward to the Past ? Agricultural Restructuring in Bulgaria. </w:t>
      </w:r>
      <w:proofErr w:type="spellStart"/>
      <w:r w:rsidRPr="00B327E8">
        <w:rPr>
          <w:szCs w:val="17"/>
          <w:lang w:val="en-GB"/>
        </w:rPr>
        <w:t>Méditerranée</w:t>
      </w:r>
      <w:proofErr w:type="spellEnd"/>
      <w:r w:rsidRPr="00B327E8">
        <w:rPr>
          <w:szCs w:val="17"/>
          <w:lang w:val="en-GB"/>
        </w:rPr>
        <w:t xml:space="preserve">. </w:t>
      </w:r>
    </w:p>
    <w:p w14:paraId="075F2A5E" w14:textId="77777777" w:rsidR="00705366" w:rsidRPr="00B327E8" w:rsidRDefault="00705366" w:rsidP="00705366">
      <w:pPr>
        <w:pStyle w:val="NoSpacing"/>
        <w:ind w:left="426" w:hanging="426"/>
        <w:rPr>
          <w:szCs w:val="17"/>
          <w:lang w:val="en-GB"/>
        </w:rPr>
      </w:pPr>
      <w:proofErr w:type="spellStart"/>
      <w:r w:rsidRPr="00705366">
        <w:rPr>
          <w:szCs w:val="17"/>
          <w:lang w:val="nl-NL"/>
        </w:rPr>
        <w:t>Merrey</w:t>
      </w:r>
      <w:proofErr w:type="spellEnd"/>
      <w:r w:rsidRPr="00705366">
        <w:rPr>
          <w:szCs w:val="17"/>
          <w:lang w:val="nl-NL"/>
        </w:rPr>
        <w:t xml:space="preserve">, D., </w:t>
      </w:r>
      <w:proofErr w:type="spellStart"/>
      <w:r w:rsidRPr="00705366">
        <w:rPr>
          <w:szCs w:val="17"/>
          <w:lang w:val="nl-NL"/>
        </w:rPr>
        <w:t>Lévite</w:t>
      </w:r>
      <w:proofErr w:type="spellEnd"/>
      <w:r w:rsidRPr="00705366">
        <w:rPr>
          <w:szCs w:val="17"/>
          <w:lang w:val="nl-NL"/>
        </w:rPr>
        <w:t xml:space="preserve">, H., Koppen, B., 2009. </w:t>
      </w:r>
      <w:r w:rsidRPr="00705366">
        <w:rPr>
          <w:szCs w:val="17"/>
          <w:lang w:val="en-GB"/>
        </w:rPr>
        <w:t xml:space="preserve">Are good intentions leading to good outcomes? Continuities in social, economic and hydro-political trajectories in the Olifants River basin, South Africa. In: In </w:t>
      </w:r>
      <w:proofErr w:type="spellStart"/>
      <w:r w:rsidRPr="00705366">
        <w:rPr>
          <w:szCs w:val="17"/>
          <w:lang w:val="en-GB"/>
        </w:rPr>
        <w:t>Molle</w:t>
      </w:r>
      <w:proofErr w:type="spellEnd"/>
      <w:r w:rsidRPr="00705366">
        <w:rPr>
          <w:szCs w:val="17"/>
          <w:lang w:val="en-GB"/>
        </w:rPr>
        <w:t>, F., Wester, P. (Eds.). River basin trajectories: societies, environments and development. Wallingford, UK: CABI; Colombo, Sri Lanka: International Water Management Institute (IWMI), pp. 47-74.</w:t>
      </w:r>
    </w:p>
    <w:p w14:paraId="52A997A8" w14:textId="44F332EA" w:rsidR="003A74D2" w:rsidRDefault="003A74D2" w:rsidP="003A74D2">
      <w:pPr>
        <w:pStyle w:val="NoSpacing"/>
        <w:ind w:left="426" w:hanging="426"/>
        <w:rPr>
          <w:szCs w:val="17"/>
          <w:lang w:val="en-GB"/>
        </w:rPr>
      </w:pPr>
      <w:proofErr w:type="spellStart"/>
      <w:r w:rsidRPr="00B327E8">
        <w:rPr>
          <w:szCs w:val="17"/>
          <w:lang w:val="en-GB"/>
        </w:rPr>
        <w:t>Merrey</w:t>
      </w:r>
      <w:proofErr w:type="spellEnd"/>
      <w:r w:rsidRPr="00B327E8">
        <w:rPr>
          <w:szCs w:val="17"/>
          <w:lang w:val="en-GB"/>
        </w:rPr>
        <w:t xml:space="preserve">, D., Sally, H., 2014. Improving Access to Water for Agriculture and Livestock in Niger: A Preliminary Analysis of Investment Options for the Millennium Challenge Corporation. http://bitly.ws/nmtR (accessed on 04 January 2022). </w:t>
      </w:r>
    </w:p>
    <w:p w14:paraId="0311ED83" w14:textId="77777777" w:rsidR="004F2726" w:rsidRDefault="004F2726" w:rsidP="006554AA">
      <w:pPr>
        <w:pStyle w:val="NoSpacing"/>
        <w:ind w:left="426" w:hanging="426"/>
        <w:rPr>
          <w:szCs w:val="17"/>
          <w:lang w:val="en-GB"/>
        </w:rPr>
      </w:pPr>
      <w:proofErr w:type="spellStart"/>
      <w:r w:rsidRPr="004F2726">
        <w:rPr>
          <w:szCs w:val="17"/>
          <w:lang w:val="en-GB"/>
        </w:rPr>
        <w:t>Molden</w:t>
      </w:r>
      <w:proofErr w:type="spellEnd"/>
      <w:r w:rsidRPr="004F2726">
        <w:rPr>
          <w:szCs w:val="17"/>
          <w:lang w:val="en-GB"/>
        </w:rPr>
        <w:t>, D. (ed), (2007), Water for food Water for life. A Comprehensive Assessment of Water Management in Agriculture. Earthscan: London.</w:t>
      </w:r>
    </w:p>
    <w:p w14:paraId="1012B955" w14:textId="58AD152B" w:rsidR="006554AA" w:rsidRPr="00B327E8" w:rsidRDefault="004608B6" w:rsidP="006554AA">
      <w:pPr>
        <w:pStyle w:val="NoSpacing"/>
        <w:ind w:left="426" w:hanging="426"/>
        <w:rPr>
          <w:szCs w:val="17"/>
          <w:lang w:val="en-GB"/>
        </w:rPr>
      </w:pPr>
      <w:proofErr w:type="spellStart"/>
      <w:r w:rsidRPr="004608B6">
        <w:rPr>
          <w:szCs w:val="17"/>
          <w:lang w:val="en-GB"/>
        </w:rPr>
        <w:t>Molle</w:t>
      </w:r>
      <w:proofErr w:type="spellEnd"/>
      <w:r w:rsidRPr="004608B6">
        <w:rPr>
          <w:szCs w:val="17"/>
          <w:lang w:val="en-GB"/>
        </w:rPr>
        <w:t xml:space="preserve">, F., Ghazi, I., Murray-Rust, H. (2009). Buying respite: Esfahan and the </w:t>
      </w:r>
      <w:proofErr w:type="spellStart"/>
      <w:r w:rsidRPr="004608B6">
        <w:rPr>
          <w:szCs w:val="17"/>
          <w:lang w:val="en-GB"/>
        </w:rPr>
        <w:t>Zayandeh</w:t>
      </w:r>
      <w:proofErr w:type="spellEnd"/>
      <w:r w:rsidRPr="004608B6">
        <w:rPr>
          <w:szCs w:val="17"/>
          <w:lang w:val="en-GB"/>
        </w:rPr>
        <w:t xml:space="preserve"> Rud River Basin, Iran. In </w:t>
      </w:r>
      <w:proofErr w:type="spellStart"/>
      <w:r w:rsidRPr="004608B6">
        <w:rPr>
          <w:szCs w:val="17"/>
          <w:lang w:val="en-GB"/>
        </w:rPr>
        <w:t>Molle</w:t>
      </w:r>
      <w:proofErr w:type="spellEnd"/>
      <w:r w:rsidRPr="004608B6">
        <w:rPr>
          <w:szCs w:val="17"/>
          <w:lang w:val="en-GB"/>
        </w:rPr>
        <w:t xml:space="preserve">, F., Wester, P. (Eds.). River basin trajectories: societies, environments and development. Wallingford, UK: CABI; Colombo, Sri Lanka: International Water Management Institute (IWMI). pp.196-213.  </w:t>
      </w:r>
      <w:proofErr w:type="spellStart"/>
      <w:r w:rsidR="006554AA" w:rsidRPr="00B327E8">
        <w:rPr>
          <w:szCs w:val="17"/>
          <w:lang w:val="en-GB"/>
        </w:rPr>
        <w:t>Petkov</w:t>
      </w:r>
      <w:proofErr w:type="spellEnd"/>
      <w:r w:rsidR="006554AA" w:rsidRPr="00B327E8">
        <w:rPr>
          <w:szCs w:val="17"/>
          <w:lang w:val="en-GB"/>
        </w:rPr>
        <w:t xml:space="preserve">, P., Dimitrov, S., 1996. Irrigation in Bulgaria. </w:t>
      </w:r>
      <w:proofErr w:type="spellStart"/>
      <w:r w:rsidR="006554AA" w:rsidRPr="00B327E8">
        <w:rPr>
          <w:szCs w:val="17"/>
          <w:lang w:val="en-GB"/>
        </w:rPr>
        <w:t>GeoJournal</w:t>
      </w:r>
      <w:proofErr w:type="spellEnd"/>
      <w:r w:rsidR="006554AA" w:rsidRPr="00B327E8">
        <w:rPr>
          <w:szCs w:val="17"/>
          <w:lang w:val="en-GB"/>
        </w:rPr>
        <w:t xml:space="preserve"> 40, 405-411. http://www.jstor.org/stable/41147013</w:t>
      </w:r>
    </w:p>
    <w:p w14:paraId="707423AD" w14:textId="77777777" w:rsidR="00187BCB" w:rsidRDefault="00187BCB" w:rsidP="007E6977">
      <w:pPr>
        <w:pStyle w:val="NoSpacing"/>
        <w:ind w:left="426" w:hanging="426"/>
        <w:rPr>
          <w:szCs w:val="17"/>
          <w:lang w:val="en-GB"/>
        </w:rPr>
      </w:pPr>
      <w:proofErr w:type="spellStart"/>
      <w:r w:rsidRPr="00187BCB">
        <w:rPr>
          <w:szCs w:val="17"/>
          <w:lang w:val="en-GB"/>
        </w:rPr>
        <w:t>Nabavi</w:t>
      </w:r>
      <w:proofErr w:type="spellEnd"/>
      <w:r w:rsidRPr="00187BCB">
        <w:rPr>
          <w:szCs w:val="17"/>
          <w:lang w:val="en-GB"/>
        </w:rPr>
        <w:t xml:space="preserve">, E. (2018). Failed policies, falling aquifers: Unpacking groundwater </w:t>
      </w:r>
      <w:proofErr w:type="spellStart"/>
      <w:r w:rsidRPr="00187BCB">
        <w:rPr>
          <w:szCs w:val="17"/>
          <w:lang w:val="en-GB"/>
        </w:rPr>
        <w:t>overabstraction</w:t>
      </w:r>
      <w:proofErr w:type="spellEnd"/>
      <w:r w:rsidRPr="00187BCB">
        <w:rPr>
          <w:szCs w:val="17"/>
          <w:lang w:val="en-GB"/>
        </w:rPr>
        <w:t xml:space="preserve"> in Iran. Water Alternatives 11(3): 699-724.</w:t>
      </w:r>
    </w:p>
    <w:p w14:paraId="6F26C701" w14:textId="77777777" w:rsidR="004846BF" w:rsidRDefault="004846BF" w:rsidP="007E6977">
      <w:pPr>
        <w:pStyle w:val="NoSpacing"/>
        <w:ind w:left="426" w:hanging="426"/>
        <w:rPr>
          <w:szCs w:val="17"/>
          <w:lang w:val="en-GB"/>
        </w:rPr>
      </w:pPr>
      <w:proofErr w:type="spellStart"/>
      <w:r w:rsidRPr="004846BF">
        <w:rPr>
          <w:szCs w:val="17"/>
          <w:lang w:val="nl-NL"/>
        </w:rPr>
        <w:t>Özturk</w:t>
      </w:r>
      <w:proofErr w:type="spellEnd"/>
      <w:r w:rsidRPr="004846BF">
        <w:rPr>
          <w:szCs w:val="17"/>
          <w:lang w:val="nl-NL"/>
        </w:rPr>
        <w:t xml:space="preserve">, M., </w:t>
      </w:r>
      <w:proofErr w:type="spellStart"/>
      <w:r w:rsidRPr="004846BF">
        <w:rPr>
          <w:szCs w:val="17"/>
          <w:lang w:val="nl-NL"/>
        </w:rPr>
        <w:t>Jongerden</w:t>
      </w:r>
      <w:proofErr w:type="spellEnd"/>
      <w:r w:rsidRPr="004846BF">
        <w:rPr>
          <w:szCs w:val="17"/>
          <w:lang w:val="nl-NL"/>
        </w:rPr>
        <w:t xml:space="preserve">, J., Hilton, A. (2018). </w:t>
      </w:r>
      <w:r w:rsidRPr="004846BF">
        <w:rPr>
          <w:szCs w:val="17"/>
          <w:lang w:val="en-GB"/>
        </w:rPr>
        <w:t xml:space="preserve">The (re)production of the new peasantry in Turkey. Journal of Rural Studies 61, 244-254. </w:t>
      </w:r>
    </w:p>
    <w:p w14:paraId="5DFB9E82" w14:textId="115B1AFB" w:rsidR="007E6977" w:rsidRPr="00B327E8" w:rsidRDefault="007E6977" w:rsidP="007E6977">
      <w:pPr>
        <w:pStyle w:val="NoSpacing"/>
        <w:ind w:left="426" w:hanging="426"/>
        <w:rPr>
          <w:szCs w:val="17"/>
          <w:lang w:val="en-GB"/>
        </w:rPr>
      </w:pPr>
      <w:r w:rsidRPr="00B327E8">
        <w:rPr>
          <w:szCs w:val="17"/>
          <w:lang w:val="en-GB"/>
        </w:rPr>
        <w:t xml:space="preserve">Ritzema, H., 2015. Land drainage strategies to cope with climate change in the Netherlands. Acta </w:t>
      </w:r>
      <w:proofErr w:type="spellStart"/>
      <w:r w:rsidRPr="00B327E8">
        <w:rPr>
          <w:szCs w:val="17"/>
          <w:lang w:val="en-GB"/>
        </w:rPr>
        <w:t>Agriculturae</w:t>
      </w:r>
      <w:proofErr w:type="spellEnd"/>
      <w:r w:rsidRPr="00B327E8">
        <w:rPr>
          <w:szCs w:val="17"/>
          <w:lang w:val="en-GB"/>
        </w:rPr>
        <w:t xml:space="preserve"> Scandinavica, Section B — Soil &amp; Plant Science 65, 80–92. https://doi.org/10.1080/09064710.2014.994557</w:t>
      </w:r>
    </w:p>
    <w:p w14:paraId="1C4FB1BD" w14:textId="77777777" w:rsidR="002735FD" w:rsidRPr="00B327E8" w:rsidRDefault="002735FD" w:rsidP="002735FD">
      <w:pPr>
        <w:pStyle w:val="NoSpacing"/>
        <w:ind w:left="426" w:hanging="426"/>
        <w:rPr>
          <w:szCs w:val="17"/>
          <w:lang w:val="en-GB"/>
        </w:rPr>
      </w:pPr>
      <w:proofErr w:type="spellStart"/>
      <w:r w:rsidRPr="00B327E8">
        <w:rPr>
          <w:szCs w:val="17"/>
          <w:lang w:val="en-GB"/>
        </w:rPr>
        <w:t>Röder</w:t>
      </w:r>
      <w:proofErr w:type="spellEnd"/>
      <w:r w:rsidRPr="00B327E8">
        <w:rPr>
          <w:szCs w:val="17"/>
          <w:lang w:val="en-GB"/>
        </w:rPr>
        <w:t xml:space="preserve">, A., </w:t>
      </w:r>
      <w:proofErr w:type="spellStart"/>
      <w:r w:rsidRPr="00B327E8">
        <w:rPr>
          <w:szCs w:val="17"/>
          <w:lang w:val="en-GB"/>
        </w:rPr>
        <w:t>Pröpper</w:t>
      </w:r>
      <w:proofErr w:type="spellEnd"/>
      <w:r w:rsidRPr="00B327E8">
        <w:rPr>
          <w:szCs w:val="17"/>
          <w:lang w:val="en-GB"/>
        </w:rPr>
        <w:t xml:space="preserve">, M., </w:t>
      </w:r>
      <w:proofErr w:type="spellStart"/>
      <w:r w:rsidRPr="00B327E8">
        <w:rPr>
          <w:szCs w:val="17"/>
          <w:lang w:val="en-GB"/>
        </w:rPr>
        <w:t>Stellmes</w:t>
      </w:r>
      <w:proofErr w:type="spellEnd"/>
      <w:r w:rsidRPr="00B327E8">
        <w:rPr>
          <w:szCs w:val="17"/>
          <w:lang w:val="en-GB"/>
        </w:rPr>
        <w:t xml:space="preserve">, M., </w:t>
      </w:r>
      <w:proofErr w:type="spellStart"/>
      <w:r w:rsidRPr="00B327E8">
        <w:rPr>
          <w:szCs w:val="17"/>
          <w:lang w:val="en-GB"/>
        </w:rPr>
        <w:t>Schneibel</w:t>
      </w:r>
      <w:proofErr w:type="spellEnd"/>
      <w:r w:rsidRPr="00B327E8">
        <w:rPr>
          <w:szCs w:val="17"/>
          <w:lang w:val="en-GB"/>
        </w:rPr>
        <w:t>, A., Hill, J., 2015. Assessing urban growth and rural land use transformations in a cross-border situation in Northern Namibia and Southern Angola. Land Use Policy 42, 340-354. https://doi.org/10.1016/j.landusepol.2014.08.008</w:t>
      </w:r>
    </w:p>
    <w:p w14:paraId="216B5274" w14:textId="77777777" w:rsidR="00275ECF" w:rsidRPr="00B327E8" w:rsidRDefault="00275ECF" w:rsidP="00275ECF">
      <w:pPr>
        <w:pStyle w:val="NoSpacing"/>
        <w:ind w:left="426" w:hanging="426"/>
        <w:rPr>
          <w:szCs w:val="17"/>
          <w:lang w:val="en-GB"/>
        </w:rPr>
      </w:pPr>
      <w:r w:rsidRPr="00B327E8">
        <w:rPr>
          <w:szCs w:val="17"/>
          <w:lang w:val="en-GB"/>
        </w:rPr>
        <w:t xml:space="preserve">Salomon, M., Schmid, E., </w:t>
      </w:r>
      <w:proofErr w:type="spellStart"/>
      <w:r w:rsidRPr="00B327E8">
        <w:rPr>
          <w:szCs w:val="17"/>
          <w:lang w:val="en-GB"/>
        </w:rPr>
        <w:t>Volkens</w:t>
      </w:r>
      <w:proofErr w:type="spellEnd"/>
      <w:r w:rsidRPr="00B327E8">
        <w:rPr>
          <w:szCs w:val="17"/>
          <w:lang w:val="en-GB"/>
        </w:rPr>
        <w:t xml:space="preserve">, A., Hey, C., Holm-Müller, K., </w:t>
      </w:r>
      <w:proofErr w:type="spellStart"/>
      <w:r w:rsidRPr="00B327E8">
        <w:rPr>
          <w:szCs w:val="17"/>
          <w:lang w:val="en-GB"/>
        </w:rPr>
        <w:t>Foth</w:t>
      </w:r>
      <w:proofErr w:type="spellEnd"/>
      <w:r w:rsidRPr="00B327E8">
        <w:rPr>
          <w:szCs w:val="17"/>
          <w:lang w:val="en-GB"/>
        </w:rPr>
        <w:t>, H., 2016. Towards an integrated nitrogen strategy for Germany. Environmental Science &amp; Policy 55, 158-166. https://doi.org/10.1016/j.envsci.2015.10.003</w:t>
      </w:r>
    </w:p>
    <w:p w14:paraId="1B16FADD" w14:textId="77777777" w:rsidR="00EC1055" w:rsidRPr="00B327E8" w:rsidRDefault="00EC1055" w:rsidP="00EC1055">
      <w:pPr>
        <w:pStyle w:val="NoSpacing"/>
        <w:ind w:left="426" w:hanging="426"/>
        <w:rPr>
          <w:szCs w:val="17"/>
          <w:lang w:val="en-GB"/>
        </w:rPr>
      </w:pPr>
      <w:r w:rsidRPr="00B327E8">
        <w:rPr>
          <w:szCs w:val="17"/>
          <w:lang w:val="en-GB"/>
        </w:rPr>
        <w:t>Sen, S., 2020. Ganges: The Many Pasts of an Indian River. Yale University Press, London.</w:t>
      </w:r>
    </w:p>
    <w:p w14:paraId="51D8C61B" w14:textId="77777777" w:rsidR="0012333D" w:rsidRPr="00B327E8" w:rsidRDefault="0012333D" w:rsidP="0012333D">
      <w:pPr>
        <w:pStyle w:val="NoSpacing"/>
        <w:ind w:left="426" w:hanging="426"/>
        <w:rPr>
          <w:szCs w:val="17"/>
          <w:lang w:val="en-GB"/>
        </w:rPr>
      </w:pPr>
      <w:r w:rsidRPr="00B327E8">
        <w:rPr>
          <w:szCs w:val="17"/>
          <w:lang w:val="en-GB"/>
        </w:rPr>
        <w:t xml:space="preserve">O'Connor, M., McFarlane, M., Fisher, J., </w:t>
      </w:r>
      <w:proofErr w:type="spellStart"/>
      <w:r w:rsidRPr="00B327E8">
        <w:rPr>
          <w:szCs w:val="17"/>
          <w:lang w:val="en-GB"/>
        </w:rPr>
        <w:t>MacRae</w:t>
      </w:r>
      <w:proofErr w:type="spellEnd"/>
      <w:r w:rsidRPr="00B327E8">
        <w:rPr>
          <w:szCs w:val="17"/>
          <w:lang w:val="en-GB"/>
        </w:rPr>
        <w:t>, D., Lefroy, E., 2005. The Avon River Basin in 2050: Scenario planning in the Western Australian Wheatbelt. Australian Journal of Agricultural Research 56, 563-580. https://doi.org/10.1071/AR04195</w:t>
      </w:r>
    </w:p>
    <w:p w14:paraId="3C8F00EA" w14:textId="6AD83CB2" w:rsidR="006E547E" w:rsidRDefault="006E547E" w:rsidP="006E547E">
      <w:pPr>
        <w:pStyle w:val="NoSpacing"/>
        <w:ind w:left="426" w:hanging="426"/>
        <w:rPr>
          <w:szCs w:val="17"/>
          <w:lang w:val="en-GB"/>
        </w:rPr>
      </w:pPr>
      <w:r w:rsidRPr="00B327E8">
        <w:rPr>
          <w:szCs w:val="17"/>
          <w:lang w:val="en-GB"/>
        </w:rPr>
        <w:t xml:space="preserve">Ovadia, J., 2018. State-led industrial development, structural transformation and elite-led plunder: Angola (2002–2013) as a developmental state. Development Policy Review 36, 587-606. </w:t>
      </w:r>
      <w:hyperlink r:id="rId11" w:history="1">
        <w:r w:rsidR="00271080" w:rsidRPr="007064EF">
          <w:rPr>
            <w:rStyle w:val="Hyperlink"/>
            <w:szCs w:val="17"/>
            <w:lang w:val="en-GB"/>
          </w:rPr>
          <w:t>https://doi.org/10.1111/dpr.12249</w:t>
        </w:r>
      </w:hyperlink>
    </w:p>
    <w:p w14:paraId="32D550D7" w14:textId="77777777" w:rsidR="00FA7AD3" w:rsidRPr="00B327E8" w:rsidRDefault="00FA7AD3" w:rsidP="00FA7AD3">
      <w:pPr>
        <w:pStyle w:val="NoSpacing"/>
        <w:ind w:left="426" w:hanging="426"/>
        <w:rPr>
          <w:szCs w:val="17"/>
          <w:lang w:val="en-GB"/>
        </w:rPr>
      </w:pPr>
      <w:proofErr w:type="spellStart"/>
      <w:r w:rsidRPr="00B327E8">
        <w:rPr>
          <w:szCs w:val="17"/>
          <w:lang w:val="en-GB"/>
        </w:rPr>
        <w:t>Peiretti</w:t>
      </w:r>
      <w:proofErr w:type="spellEnd"/>
      <w:r w:rsidRPr="00B327E8">
        <w:rPr>
          <w:szCs w:val="17"/>
          <w:lang w:val="en-GB"/>
        </w:rPr>
        <w:t xml:space="preserve">, R., </w:t>
      </w:r>
      <w:proofErr w:type="spellStart"/>
      <w:r w:rsidRPr="00B327E8">
        <w:rPr>
          <w:szCs w:val="17"/>
          <w:lang w:val="en-GB"/>
        </w:rPr>
        <w:t>Dumanski</w:t>
      </w:r>
      <w:proofErr w:type="spellEnd"/>
      <w:r w:rsidRPr="00B327E8">
        <w:rPr>
          <w:szCs w:val="17"/>
          <w:lang w:val="en-GB"/>
        </w:rPr>
        <w:t>, J., 2014. The transformation of agriculture in Argentina through soil conservation. International Soil and Water Conservation Research 2, 14-20. https://doi.org/10.1016/S2095-6339(15)30010-1</w:t>
      </w:r>
    </w:p>
    <w:p w14:paraId="307A6269" w14:textId="77777777" w:rsidR="003A4D42" w:rsidRPr="00B327E8" w:rsidRDefault="003A4D42" w:rsidP="003A4D42">
      <w:pPr>
        <w:pStyle w:val="NoSpacing"/>
        <w:ind w:left="426" w:hanging="426"/>
        <w:rPr>
          <w:szCs w:val="17"/>
          <w:lang w:val="en-GB"/>
        </w:rPr>
      </w:pPr>
      <w:proofErr w:type="spellStart"/>
      <w:r w:rsidRPr="00B327E8">
        <w:rPr>
          <w:szCs w:val="17"/>
          <w:lang w:val="en-GB"/>
        </w:rPr>
        <w:t>Piquer</w:t>
      </w:r>
      <w:proofErr w:type="spellEnd"/>
      <w:r w:rsidRPr="00B327E8">
        <w:rPr>
          <w:szCs w:val="17"/>
          <w:lang w:val="en-GB"/>
        </w:rPr>
        <w:t xml:space="preserve">-Rodríguez, M., Baumann, M., </w:t>
      </w:r>
      <w:proofErr w:type="spellStart"/>
      <w:r w:rsidRPr="00B327E8">
        <w:rPr>
          <w:szCs w:val="17"/>
          <w:lang w:val="en-GB"/>
        </w:rPr>
        <w:t>Butsic</w:t>
      </w:r>
      <w:proofErr w:type="spellEnd"/>
      <w:r w:rsidRPr="00B327E8">
        <w:rPr>
          <w:szCs w:val="17"/>
          <w:lang w:val="en-GB"/>
        </w:rPr>
        <w:t xml:space="preserve">, V., </w:t>
      </w:r>
      <w:proofErr w:type="spellStart"/>
      <w:r w:rsidRPr="00B327E8">
        <w:rPr>
          <w:szCs w:val="17"/>
          <w:lang w:val="en-GB"/>
        </w:rPr>
        <w:t>Gasparri</w:t>
      </w:r>
      <w:proofErr w:type="spellEnd"/>
      <w:r w:rsidRPr="00B327E8">
        <w:rPr>
          <w:szCs w:val="17"/>
          <w:lang w:val="en-GB"/>
        </w:rPr>
        <w:t xml:space="preserve">, H., </w:t>
      </w:r>
      <w:proofErr w:type="spellStart"/>
      <w:r w:rsidRPr="00B327E8">
        <w:rPr>
          <w:szCs w:val="17"/>
          <w:lang w:val="en-GB"/>
        </w:rPr>
        <w:t>Gavier</w:t>
      </w:r>
      <w:proofErr w:type="spellEnd"/>
      <w:r w:rsidRPr="00B327E8">
        <w:rPr>
          <w:szCs w:val="17"/>
          <w:lang w:val="en-GB"/>
        </w:rPr>
        <w:t>-Pizarro, G., Volante, J., et al., 2018. The potential impact of economic policies on future land-use conversions in Argentina. Land Use Policy 79 57-67. https://doi.org/10.1016/j.landusepol.2018.07.039</w:t>
      </w:r>
    </w:p>
    <w:p w14:paraId="27F721E1" w14:textId="77777777" w:rsidR="003016D0" w:rsidRDefault="003016D0" w:rsidP="00A455C5">
      <w:pPr>
        <w:pStyle w:val="NoSpacing"/>
        <w:ind w:left="426" w:hanging="426"/>
        <w:rPr>
          <w:szCs w:val="17"/>
          <w:lang w:val="en-GB"/>
        </w:rPr>
      </w:pPr>
      <w:r w:rsidRPr="003016D0">
        <w:rPr>
          <w:szCs w:val="17"/>
          <w:lang w:val="en-GB"/>
        </w:rPr>
        <w:t xml:space="preserve">Rosenzweig, S., </w:t>
      </w:r>
      <w:proofErr w:type="spellStart"/>
      <w:r w:rsidRPr="003016D0">
        <w:rPr>
          <w:szCs w:val="17"/>
          <w:lang w:val="en-GB"/>
        </w:rPr>
        <w:t>Schipanski</w:t>
      </w:r>
      <w:proofErr w:type="spellEnd"/>
      <w:r w:rsidRPr="003016D0">
        <w:rPr>
          <w:szCs w:val="17"/>
          <w:lang w:val="en-GB"/>
        </w:rPr>
        <w:t xml:space="preserve">, M. 2019. Landscape-scale cropping changes in the High Plains: economic and environmental implications. Environmental Research Letters 14: 124088. </w:t>
      </w:r>
    </w:p>
    <w:p w14:paraId="7B130307" w14:textId="69060B94" w:rsidR="00A455C5" w:rsidRPr="00B327E8" w:rsidRDefault="00A455C5" w:rsidP="00A455C5">
      <w:pPr>
        <w:pStyle w:val="NoSpacing"/>
        <w:ind w:left="426" w:hanging="426"/>
        <w:rPr>
          <w:szCs w:val="17"/>
          <w:lang w:val="en-GB"/>
        </w:rPr>
      </w:pPr>
      <w:r w:rsidRPr="00B327E8">
        <w:rPr>
          <w:szCs w:val="17"/>
          <w:lang w:val="en-GB"/>
        </w:rPr>
        <w:t>Saskatchewan Government, 2020. Saskatchewan Announces $4 Billion Irrigation Project At Lake Diefenbaker. https://www.saskatchewan.ca/government/news-and-media/2020/july/02/irrigation-project  (accessed 04 January 2022)</w:t>
      </w:r>
    </w:p>
    <w:p w14:paraId="415F1B17" w14:textId="77777777" w:rsidR="00683C87" w:rsidRDefault="00683C87" w:rsidP="00E565AF">
      <w:pPr>
        <w:pStyle w:val="NoSpacing"/>
        <w:ind w:left="426" w:hanging="426"/>
        <w:rPr>
          <w:szCs w:val="17"/>
          <w:lang w:val="en-GB"/>
        </w:rPr>
      </w:pPr>
      <w:r w:rsidRPr="00683C87">
        <w:rPr>
          <w:szCs w:val="17"/>
          <w:lang w:val="en-GB"/>
        </w:rPr>
        <w:lastRenderedPageBreak/>
        <w:t xml:space="preserve">Seijger, C., Urfels, A., Christoforidou, M., Hellegers, P., Borghuis, G., Langan, S., Halsema G. (under review). More food, less water and nature: why productivity gains did not materialise. </w:t>
      </w:r>
    </w:p>
    <w:p w14:paraId="4A5EECB9" w14:textId="3793EFB1" w:rsidR="00E565AF" w:rsidRPr="00B327E8" w:rsidRDefault="00E565AF" w:rsidP="00E565AF">
      <w:pPr>
        <w:pStyle w:val="NoSpacing"/>
        <w:ind w:left="426" w:hanging="426"/>
        <w:rPr>
          <w:szCs w:val="17"/>
          <w:lang w:val="en-GB"/>
        </w:rPr>
      </w:pPr>
      <w:r w:rsidRPr="00E565AF">
        <w:rPr>
          <w:szCs w:val="17"/>
          <w:lang w:val="nl-NL"/>
        </w:rPr>
        <w:t xml:space="preserve">Seijger, C., Vo, H., van Halsema, G., Douven, W., </w:t>
      </w:r>
      <w:proofErr w:type="spellStart"/>
      <w:r w:rsidRPr="00E565AF">
        <w:rPr>
          <w:szCs w:val="17"/>
          <w:lang w:val="nl-NL"/>
        </w:rPr>
        <w:t>Wyatt</w:t>
      </w:r>
      <w:proofErr w:type="spellEnd"/>
      <w:r w:rsidRPr="00E565AF">
        <w:rPr>
          <w:szCs w:val="17"/>
          <w:lang w:val="nl-NL"/>
        </w:rPr>
        <w:t xml:space="preserve">, A., 2019. </w:t>
      </w:r>
      <w:r w:rsidRPr="00B327E8">
        <w:rPr>
          <w:szCs w:val="17"/>
          <w:lang w:val="en-GB"/>
        </w:rPr>
        <w:t>Do strategic delta plans get implemented? The case of the Mekong Delta Plan. Regional Environmental Change 19, 1131-1145. https://doi.org/10.1007/s10113-019-01464-0</w:t>
      </w:r>
    </w:p>
    <w:p w14:paraId="256E4E06" w14:textId="77777777" w:rsidR="006F4B9F" w:rsidRPr="00B327E8" w:rsidRDefault="006F4B9F" w:rsidP="006F4B9F">
      <w:pPr>
        <w:pStyle w:val="NoSpacing"/>
        <w:ind w:left="426" w:hanging="426"/>
        <w:rPr>
          <w:szCs w:val="17"/>
          <w:lang w:val="en-GB"/>
        </w:rPr>
      </w:pPr>
      <w:r w:rsidRPr="00B327E8">
        <w:rPr>
          <w:szCs w:val="17"/>
          <w:lang w:val="en-GB"/>
        </w:rPr>
        <w:t>Stokstad, E., 2020. Droughts exposed California’s thirst for groundwater. Now, the state hopes to refill its aquifers. Science. https://doi.org/10.1126/science.abc2671</w:t>
      </w:r>
    </w:p>
    <w:p w14:paraId="246C672A" w14:textId="77777777" w:rsidR="008474F5" w:rsidRDefault="008474F5" w:rsidP="003802CD">
      <w:pPr>
        <w:pStyle w:val="NoSpacing"/>
        <w:ind w:left="426" w:hanging="426"/>
        <w:rPr>
          <w:szCs w:val="17"/>
          <w:lang w:val="en-GB"/>
        </w:rPr>
      </w:pPr>
      <w:r w:rsidRPr="008474F5">
        <w:rPr>
          <w:szCs w:val="17"/>
          <w:lang w:val="en-GB"/>
        </w:rPr>
        <w:t xml:space="preserve">Thiam, D. R., </w:t>
      </w:r>
      <w:proofErr w:type="spellStart"/>
      <w:r w:rsidRPr="008474F5">
        <w:rPr>
          <w:szCs w:val="17"/>
          <w:lang w:val="en-GB"/>
        </w:rPr>
        <w:t>Muchapondwa</w:t>
      </w:r>
      <w:proofErr w:type="spellEnd"/>
      <w:r w:rsidRPr="008474F5">
        <w:rPr>
          <w:szCs w:val="17"/>
          <w:lang w:val="en-GB"/>
        </w:rPr>
        <w:t xml:space="preserve">, E., Kirsten, J., &amp; </w:t>
      </w:r>
      <w:proofErr w:type="spellStart"/>
      <w:r w:rsidRPr="008474F5">
        <w:rPr>
          <w:szCs w:val="17"/>
          <w:lang w:val="en-GB"/>
        </w:rPr>
        <w:t>Bourblanc</w:t>
      </w:r>
      <w:proofErr w:type="spellEnd"/>
      <w:r w:rsidRPr="008474F5">
        <w:rPr>
          <w:szCs w:val="17"/>
          <w:lang w:val="en-GB"/>
        </w:rPr>
        <w:t>, M., 2015. Implications of water policy reforms for agricultural productivity in South Africa: Scenario analysis based on the Olifants river basin</w:t>
      </w:r>
    </w:p>
    <w:p w14:paraId="4F69D3D6" w14:textId="14949D8A" w:rsidR="003802CD" w:rsidRPr="00F0670D" w:rsidRDefault="003802CD" w:rsidP="003802CD">
      <w:pPr>
        <w:pStyle w:val="NoSpacing"/>
        <w:ind w:left="426" w:hanging="426"/>
        <w:rPr>
          <w:szCs w:val="17"/>
          <w:lang w:val="en-GB"/>
        </w:rPr>
      </w:pPr>
      <w:r w:rsidRPr="00B327E8">
        <w:rPr>
          <w:szCs w:val="17"/>
          <w:lang w:val="en-GB"/>
        </w:rPr>
        <w:t xml:space="preserve">Velez-Torres, I, 2012. Water Grabbing in the Cauca Basin: The Capitalist Exploitation of Water and Dispossession of Afro-Descendant Communities. </w:t>
      </w:r>
      <w:r w:rsidRPr="00F0670D">
        <w:rPr>
          <w:szCs w:val="17"/>
          <w:lang w:val="en-GB"/>
        </w:rPr>
        <w:t xml:space="preserve">Water Alternatives 5, 431-449. </w:t>
      </w:r>
    </w:p>
    <w:p w14:paraId="2800079C" w14:textId="4841AF8D" w:rsidR="00766CE6" w:rsidRPr="00F0670D" w:rsidRDefault="00766CE6" w:rsidP="00306B96">
      <w:pPr>
        <w:pStyle w:val="NoSpacing"/>
        <w:ind w:left="426" w:hanging="426"/>
        <w:rPr>
          <w:szCs w:val="17"/>
          <w:lang w:val="en-GB"/>
        </w:rPr>
      </w:pPr>
      <w:proofErr w:type="spellStart"/>
      <w:r w:rsidRPr="00F0670D">
        <w:rPr>
          <w:szCs w:val="17"/>
          <w:lang w:val="en-GB"/>
        </w:rPr>
        <w:t>Venot</w:t>
      </w:r>
      <w:proofErr w:type="spellEnd"/>
      <w:r w:rsidRPr="00F0670D">
        <w:rPr>
          <w:szCs w:val="17"/>
          <w:lang w:val="en-GB"/>
        </w:rPr>
        <w:t xml:space="preserve">, </w:t>
      </w:r>
      <w:r w:rsidR="00E12B4E" w:rsidRPr="00F0670D">
        <w:rPr>
          <w:szCs w:val="17"/>
          <w:lang w:val="en-GB"/>
        </w:rPr>
        <w:t xml:space="preserve">J.-P., </w:t>
      </w:r>
      <w:proofErr w:type="spellStart"/>
      <w:r w:rsidR="00E12B4E" w:rsidRPr="00F0670D">
        <w:rPr>
          <w:szCs w:val="17"/>
          <w:lang w:val="en-GB"/>
        </w:rPr>
        <w:t>Molle</w:t>
      </w:r>
      <w:proofErr w:type="spellEnd"/>
      <w:r w:rsidR="00E12B4E" w:rsidRPr="00F0670D">
        <w:rPr>
          <w:szCs w:val="17"/>
          <w:lang w:val="en-GB"/>
        </w:rPr>
        <w:t xml:space="preserve">, F., </w:t>
      </w:r>
      <w:proofErr w:type="spellStart"/>
      <w:r w:rsidR="00E12B4E" w:rsidRPr="00F0670D">
        <w:rPr>
          <w:szCs w:val="17"/>
          <w:lang w:val="en-GB"/>
        </w:rPr>
        <w:t>Courcier</w:t>
      </w:r>
      <w:proofErr w:type="spellEnd"/>
      <w:r w:rsidR="00E12B4E" w:rsidRPr="00F0670D">
        <w:rPr>
          <w:szCs w:val="17"/>
          <w:lang w:val="en-GB"/>
        </w:rPr>
        <w:t xml:space="preserve">, R., 2008. </w:t>
      </w:r>
      <w:r w:rsidR="00E12B4E" w:rsidRPr="00E12B4E">
        <w:rPr>
          <w:szCs w:val="17"/>
          <w:lang w:val="en-GB"/>
        </w:rPr>
        <w:t>Dealing with closed basins: T</w:t>
      </w:r>
      <w:r w:rsidR="00E12B4E">
        <w:rPr>
          <w:szCs w:val="17"/>
          <w:lang w:val="en-GB"/>
        </w:rPr>
        <w:t xml:space="preserve">he case of the Lower Jordan River Basin. </w:t>
      </w:r>
      <w:proofErr w:type="spellStart"/>
      <w:r w:rsidR="00E12B4E" w:rsidRPr="00F0670D">
        <w:rPr>
          <w:szCs w:val="17"/>
          <w:lang w:val="en-GB"/>
        </w:rPr>
        <w:t>Internatoinal</w:t>
      </w:r>
      <w:proofErr w:type="spellEnd"/>
      <w:r w:rsidR="00E12B4E" w:rsidRPr="00F0670D">
        <w:rPr>
          <w:szCs w:val="17"/>
          <w:lang w:val="en-GB"/>
        </w:rPr>
        <w:t xml:space="preserve"> Journal of Water Resources Development 24(2)</w:t>
      </w:r>
      <w:r w:rsidR="00E66C3D" w:rsidRPr="00F0670D">
        <w:rPr>
          <w:szCs w:val="17"/>
          <w:lang w:val="en-GB"/>
        </w:rPr>
        <w:t>, 247-263.</w:t>
      </w:r>
    </w:p>
    <w:p w14:paraId="5107DA52" w14:textId="01B8C23B" w:rsidR="00306B96" w:rsidRPr="00B327E8" w:rsidRDefault="00306B96" w:rsidP="00306B96">
      <w:pPr>
        <w:pStyle w:val="NoSpacing"/>
        <w:ind w:left="426" w:hanging="426"/>
        <w:rPr>
          <w:szCs w:val="17"/>
          <w:lang w:val="en-GB"/>
        </w:rPr>
      </w:pPr>
      <w:r w:rsidRPr="00F0670D">
        <w:rPr>
          <w:szCs w:val="17"/>
          <w:lang w:val="en-GB"/>
        </w:rPr>
        <w:t xml:space="preserve">Vo, H. T. M., van Halsema, G., Seijger, C., Dang, N., </w:t>
      </w:r>
      <w:proofErr w:type="spellStart"/>
      <w:r w:rsidRPr="00F0670D">
        <w:rPr>
          <w:szCs w:val="17"/>
          <w:lang w:val="en-GB"/>
        </w:rPr>
        <w:t>Dewulf</w:t>
      </w:r>
      <w:proofErr w:type="spellEnd"/>
      <w:r w:rsidRPr="00F0670D">
        <w:rPr>
          <w:szCs w:val="17"/>
          <w:lang w:val="en-GB"/>
        </w:rPr>
        <w:t xml:space="preserve">, A., Hellegers, P., 2019. </w:t>
      </w:r>
      <w:r w:rsidRPr="00B327E8">
        <w:rPr>
          <w:szCs w:val="17"/>
          <w:lang w:val="en-GB"/>
        </w:rPr>
        <w:t>Political agenda-setting for strategic delta planning in the Mekong Delta: converging or diverging agendas of policy actors and the Mekong Delta Plan? Journal of Environmental Planning and Management 62, 1454-1474. https://doi.org/10.1080/09640568.2019.1571328</w:t>
      </w:r>
    </w:p>
    <w:p w14:paraId="70C4BBC5" w14:textId="77777777" w:rsidR="00A956E0" w:rsidRPr="00B327E8" w:rsidRDefault="00A956E0" w:rsidP="00A956E0">
      <w:pPr>
        <w:pStyle w:val="NoSpacing"/>
        <w:ind w:left="426" w:hanging="426"/>
        <w:rPr>
          <w:szCs w:val="17"/>
          <w:lang w:val="en-GB"/>
        </w:rPr>
      </w:pPr>
      <w:r w:rsidRPr="00B327E8">
        <w:rPr>
          <w:szCs w:val="17"/>
          <w:lang w:val="en-GB"/>
        </w:rPr>
        <w:t xml:space="preserve">Wineman, A., Jayne, T., </w:t>
      </w:r>
      <w:proofErr w:type="spellStart"/>
      <w:r w:rsidRPr="00B327E8">
        <w:rPr>
          <w:szCs w:val="17"/>
          <w:lang w:val="en-GB"/>
        </w:rPr>
        <w:t>Modamba</w:t>
      </w:r>
      <w:proofErr w:type="spellEnd"/>
      <w:r w:rsidRPr="00B327E8">
        <w:rPr>
          <w:szCs w:val="17"/>
          <w:lang w:val="en-GB"/>
        </w:rPr>
        <w:t>, E., Kray, H, 2020. The changing face of agriculture in Tanzania: Indicators of transformation. Development Policy Review 38, 685-709. https://doi.org/10.1111/dpr.12491</w:t>
      </w:r>
    </w:p>
    <w:p w14:paraId="1929AB15" w14:textId="77777777" w:rsidR="00FD3625" w:rsidRDefault="00FD3625" w:rsidP="00271080">
      <w:pPr>
        <w:pStyle w:val="NoSpacing"/>
        <w:ind w:left="426" w:hanging="426"/>
        <w:rPr>
          <w:szCs w:val="17"/>
          <w:lang w:val="en-GB"/>
        </w:rPr>
      </w:pPr>
      <w:r w:rsidRPr="00FD3625">
        <w:rPr>
          <w:szCs w:val="17"/>
          <w:lang w:val="en-GB"/>
        </w:rPr>
        <w:t xml:space="preserve">World Economic Forum. (2020). </w:t>
      </w:r>
      <w:proofErr w:type="spellStart"/>
      <w:r w:rsidRPr="00FD3625">
        <w:rPr>
          <w:szCs w:val="17"/>
          <w:lang w:val="en-GB"/>
        </w:rPr>
        <w:t>Saïs</w:t>
      </w:r>
      <w:proofErr w:type="spellEnd"/>
      <w:r w:rsidRPr="00FD3625">
        <w:rPr>
          <w:szCs w:val="17"/>
          <w:lang w:val="en-GB"/>
        </w:rPr>
        <w:t xml:space="preserve"> Water Conservation Project, </w:t>
      </w:r>
      <w:proofErr w:type="spellStart"/>
      <w:r w:rsidRPr="00FD3625">
        <w:rPr>
          <w:szCs w:val="17"/>
          <w:lang w:val="en-GB"/>
        </w:rPr>
        <w:t>Morroco</w:t>
      </w:r>
      <w:proofErr w:type="spellEnd"/>
      <w:r w:rsidRPr="00FD3625">
        <w:rPr>
          <w:szCs w:val="17"/>
          <w:lang w:val="en-GB"/>
        </w:rPr>
        <w:t>. World Economic Forum. Published 20 September 2020.  https://www.weforum.org/publications/six-qualities-of-sustainable-infrastructure-in-action/saiss-water-conservation-project-morocco-e26f925a93/ (Accessed on 19 March 2024)</w:t>
      </w:r>
    </w:p>
    <w:p w14:paraId="546428E8" w14:textId="722BE629" w:rsidR="00271080" w:rsidRPr="00B327E8" w:rsidRDefault="00271080" w:rsidP="00271080">
      <w:pPr>
        <w:pStyle w:val="NoSpacing"/>
        <w:ind w:left="426" w:hanging="426"/>
        <w:rPr>
          <w:szCs w:val="17"/>
          <w:lang w:val="en-GB"/>
        </w:rPr>
      </w:pPr>
      <w:r w:rsidRPr="00B327E8">
        <w:rPr>
          <w:szCs w:val="17"/>
          <w:lang w:val="en-GB"/>
        </w:rPr>
        <w:t xml:space="preserve">World Future Council, 2017. Niger’s 3N Initiative: ‘Nigeriens nourishing Nigeriens’. https://www.futurepolicy.org/healthy-ecosystems/food-and-water/nigers-3n-initiative-nigeriens-nourishing-nigeriens/ (accessed 04 January 2022) </w:t>
      </w:r>
    </w:p>
    <w:p w14:paraId="50A51CF0" w14:textId="77777777" w:rsidR="00835474" w:rsidRDefault="00835474" w:rsidP="00D33D8F">
      <w:pPr>
        <w:pStyle w:val="NoSpacing"/>
        <w:ind w:left="426" w:hanging="426"/>
        <w:rPr>
          <w:szCs w:val="17"/>
          <w:lang w:val="en-GB"/>
        </w:rPr>
      </w:pPr>
      <w:proofErr w:type="spellStart"/>
      <w:r w:rsidRPr="00835474">
        <w:rPr>
          <w:szCs w:val="17"/>
          <w:lang w:val="en-GB"/>
        </w:rPr>
        <w:t>Yılmaz</w:t>
      </w:r>
      <w:proofErr w:type="spellEnd"/>
      <w:r w:rsidRPr="00835474">
        <w:rPr>
          <w:szCs w:val="17"/>
          <w:lang w:val="en-GB"/>
        </w:rPr>
        <w:t xml:space="preserve">, G., Colak, M. A., </w:t>
      </w:r>
      <w:proofErr w:type="spellStart"/>
      <w:r w:rsidRPr="00835474">
        <w:rPr>
          <w:szCs w:val="17"/>
          <w:lang w:val="en-GB"/>
        </w:rPr>
        <w:t>Özgencil</w:t>
      </w:r>
      <w:proofErr w:type="spellEnd"/>
      <w:r w:rsidRPr="00835474">
        <w:rPr>
          <w:szCs w:val="17"/>
          <w:lang w:val="en-GB"/>
        </w:rPr>
        <w:t xml:space="preserve">, İ. K., </w:t>
      </w:r>
      <w:proofErr w:type="spellStart"/>
      <w:r w:rsidRPr="00835474">
        <w:rPr>
          <w:szCs w:val="17"/>
          <w:lang w:val="en-GB"/>
        </w:rPr>
        <w:t>Metin</w:t>
      </w:r>
      <w:proofErr w:type="spellEnd"/>
      <w:r w:rsidRPr="00835474">
        <w:rPr>
          <w:szCs w:val="17"/>
          <w:lang w:val="en-GB"/>
        </w:rPr>
        <w:t xml:space="preserve">, M., Korkmaz, M., </w:t>
      </w:r>
      <w:proofErr w:type="spellStart"/>
      <w:r w:rsidRPr="00835474">
        <w:rPr>
          <w:szCs w:val="17"/>
          <w:lang w:val="en-GB"/>
        </w:rPr>
        <w:t>Ertuğrul</w:t>
      </w:r>
      <w:proofErr w:type="spellEnd"/>
      <w:r w:rsidRPr="00835474">
        <w:rPr>
          <w:szCs w:val="17"/>
          <w:lang w:val="en-GB"/>
        </w:rPr>
        <w:t>, S., ... &amp; Jeppesen, E. (2021). Decadal changes in size, salinity, waterbirds, and fish in lakes of the Konya Closed Basin, Turkey, associated with climate change and increasing water abstraction for agriculture. Inland Waters, 11(4), 538-555.</w:t>
      </w:r>
    </w:p>
    <w:p w14:paraId="7451A420" w14:textId="1DD006E4" w:rsidR="00054990" w:rsidRDefault="00054990" w:rsidP="00D33D8F">
      <w:pPr>
        <w:pStyle w:val="NoSpacing"/>
        <w:ind w:left="426" w:hanging="426"/>
        <w:rPr>
          <w:szCs w:val="17"/>
          <w:lang w:val="en-GB"/>
        </w:rPr>
      </w:pPr>
      <w:proofErr w:type="spellStart"/>
      <w:r w:rsidRPr="00054990">
        <w:rPr>
          <w:szCs w:val="17"/>
          <w:lang w:val="en-GB"/>
        </w:rPr>
        <w:t>Zaharaddeen</w:t>
      </w:r>
      <w:proofErr w:type="spellEnd"/>
      <w:r w:rsidRPr="00054990">
        <w:rPr>
          <w:szCs w:val="17"/>
          <w:lang w:val="en-GB"/>
        </w:rPr>
        <w:t xml:space="preserve">, D., Shimizu, K., Yamazaki, Y., </w:t>
      </w:r>
      <w:proofErr w:type="spellStart"/>
      <w:r w:rsidRPr="00054990">
        <w:rPr>
          <w:szCs w:val="17"/>
          <w:lang w:val="en-GB"/>
        </w:rPr>
        <w:t>Nangia</w:t>
      </w:r>
      <w:proofErr w:type="spellEnd"/>
      <w:r w:rsidRPr="00054990">
        <w:rPr>
          <w:szCs w:val="17"/>
          <w:lang w:val="en-GB"/>
        </w:rPr>
        <w:t xml:space="preserve">, V., Mansouri, A., </w:t>
      </w:r>
      <w:proofErr w:type="spellStart"/>
      <w:r w:rsidRPr="00054990">
        <w:rPr>
          <w:szCs w:val="17"/>
          <w:lang w:val="en-GB"/>
        </w:rPr>
        <w:t>Belaarabi</w:t>
      </w:r>
      <w:proofErr w:type="spellEnd"/>
      <w:r w:rsidRPr="00054990">
        <w:rPr>
          <w:szCs w:val="17"/>
          <w:lang w:val="en-GB"/>
        </w:rPr>
        <w:t xml:space="preserve">, M., </w:t>
      </w:r>
      <w:proofErr w:type="spellStart"/>
      <w:r w:rsidRPr="00054990">
        <w:rPr>
          <w:szCs w:val="17"/>
          <w:lang w:val="en-GB"/>
        </w:rPr>
        <w:t>Ousstous</w:t>
      </w:r>
      <w:proofErr w:type="spellEnd"/>
      <w:r w:rsidRPr="00054990">
        <w:rPr>
          <w:szCs w:val="17"/>
          <w:lang w:val="en-GB"/>
        </w:rPr>
        <w:t>, L. (2023). Impact of a Drip Irrigation System on Planning and Management of Water Delivery in a Large-Scale Irrigation Scheme in Morocco. International Journal of Environmental and Rural Development 14-1: 38-44.</w:t>
      </w:r>
    </w:p>
    <w:p w14:paraId="19FBDAE5" w14:textId="7B124287" w:rsidR="00AA19ED" w:rsidRDefault="00AA19ED" w:rsidP="00D33D8F">
      <w:pPr>
        <w:pStyle w:val="NoSpacing"/>
        <w:ind w:left="426" w:hanging="426"/>
        <w:rPr>
          <w:szCs w:val="17"/>
          <w:lang w:val="en-GB"/>
        </w:rPr>
      </w:pPr>
      <w:r w:rsidRPr="00AA19ED">
        <w:rPr>
          <w:szCs w:val="17"/>
          <w:lang w:val="en-GB"/>
        </w:rPr>
        <w:t xml:space="preserve">Zamani, O, </w:t>
      </w:r>
      <w:proofErr w:type="spellStart"/>
      <w:r w:rsidRPr="00AA19ED">
        <w:rPr>
          <w:szCs w:val="17"/>
          <w:lang w:val="en-GB"/>
        </w:rPr>
        <w:t>Grundmann</w:t>
      </w:r>
      <w:proofErr w:type="spellEnd"/>
      <w:r w:rsidRPr="00AA19ED">
        <w:rPr>
          <w:szCs w:val="17"/>
          <w:lang w:val="en-GB"/>
        </w:rPr>
        <w:t xml:space="preserve">, P., Libra J.,  </w:t>
      </w:r>
      <w:proofErr w:type="spellStart"/>
      <w:r w:rsidRPr="00AA19ED">
        <w:rPr>
          <w:szCs w:val="17"/>
          <w:lang w:val="en-GB"/>
        </w:rPr>
        <w:t>Nikouei</w:t>
      </w:r>
      <w:proofErr w:type="spellEnd"/>
      <w:r w:rsidRPr="00AA19ED">
        <w:rPr>
          <w:szCs w:val="17"/>
          <w:lang w:val="en-GB"/>
        </w:rPr>
        <w:t xml:space="preserve">, A. (2019). Limiting and timing water supply for agricultural production – The case of the </w:t>
      </w:r>
      <w:proofErr w:type="spellStart"/>
      <w:r w:rsidRPr="00AA19ED">
        <w:rPr>
          <w:szCs w:val="17"/>
          <w:lang w:val="en-GB"/>
        </w:rPr>
        <w:t>Zayandeh</w:t>
      </w:r>
      <w:proofErr w:type="spellEnd"/>
      <w:r w:rsidRPr="00AA19ED">
        <w:rPr>
          <w:szCs w:val="17"/>
          <w:lang w:val="en-GB"/>
        </w:rPr>
        <w:t xml:space="preserve">-Rud River Basin, Iran, Agricultural Water Management, Volume 222: 322-335. </w:t>
      </w:r>
    </w:p>
    <w:p w14:paraId="4323194D" w14:textId="3ABDAF53" w:rsidR="00D33D8F" w:rsidRPr="00B327E8" w:rsidRDefault="00D33D8F" w:rsidP="00D33D8F">
      <w:pPr>
        <w:pStyle w:val="NoSpacing"/>
        <w:ind w:left="426" w:hanging="426"/>
        <w:rPr>
          <w:szCs w:val="17"/>
          <w:lang w:val="en-GB"/>
        </w:rPr>
      </w:pPr>
      <w:r w:rsidRPr="00B327E8">
        <w:rPr>
          <w:szCs w:val="17"/>
          <w:lang w:val="en-GB"/>
        </w:rPr>
        <w:t>Zheng, C., Liu, J., Cao, G., Kendy, E., Wang, H., Jia, Y., 2010. Can China Cope with Its Water Crisis?—Perspectives from the North China Plain. Groundwater 48, 350-354. https://doi.org/10.1111/j.1745-6584.2010.00695_3.x</w:t>
      </w:r>
    </w:p>
    <w:p w14:paraId="7C3FC6E0" w14:textId="77777777" w:rsidR="00980A4C" w:rsidRPr="00980A4C" w:rsidRDefault="00980A4C">
      <w:pPr>
        <w:rPr>
          <w:b/>
          <w:bCs/>
        </w:rPr>
      </w:pPr>
    </w:p>
    <w:sectPr w:rsidR="00980A4C" w:rsidRPr="00980A4C">
      <w:pgSz w:w="11906" w:h="16838"/>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1DAE27" w14:textId="77777777" w:rsidR="000C381F" w:rsidRDefault="000C381F" w:rsidP="005A2EA0">
      <w:pPr>
        <w:spacing w:after="0" w:line="240" w:lineRule="auto"/>
      </w:pPr>
      <w:r>
        <w:separator/>
      </w:r>
    </w:p>
  </w:endnote>
  <w:endnote w:type="continuationSeparator" w:id="0">
    <w:p w14:paraId="333DD86F" w14:textId="77777777" w:rsidR="000C381F" w:rsidRDefault="000C381F" w:rsidP="005A2E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C0BC9F" w14:textId="77777777" w:rsidR="000C381F" w:rsidRDefault="000C381F" w:rsidP="005A2EA0">
      <w:pPr>
        <w:spacing w:after="0" w:line="240" w:lineRule="auto"/>
      </w:pPr>
      <w:r>
        <w:separator/>
      </w:r>
    </w:p>
  </w:footnote>
  <w:footnote w:type="continuationSeparator" w:id="0">
    <w:p w14:paraId="742D04A1" w14:textId="77777777" w:rsidR="000C381F" w:rsidRDefault="000C381F" w:rsidP="005A2EA0">
      <w:pPr>
        <w:spacing w:after="0" w:line="240" w:lineRule="auto"/>
      </w:pPr>
      <w:r>
        <w:continuationSeparator/>
      </w:r>
    </w:p>
  </w:footnote>
  <w:footnote w:id="1">
    <w:p w14:paraId="0E511709" w14:textId="7A2AD485" w:rsidR="005A2EA0" w:rsidRPr="005A2EA0" w:rsidRDefault="005A2EA0">
      <w:pPr>
        <w:pStyle w:val="FootnoteText"/>
        <w:rPr>
          <w:lang w:val="en-GB"/>
        </w:rPr>
      </w:pPr>
      <w:r>
        <w:rPr>
          <w:rStyle w:val="FootnoteReference"/>
        </w:rPr>
        <w:footnoteRef/>
      </w:r>
      <w:r>
        <w:t xml:space="preserve"> </w:t>
      </w:r>
      <w:r>
        <w:rPr>
          <w:lang w:val="en-GB"/>
        </w:rPr>
        <w:t xml:space="preserve">Maria Christoforidou for </w:t>
      </w:r>
      <w:r w:rsidR="009326A7">
        <w:rPr>
          <w:lang w:val="en-GB"/>
        </w:rPr>
        <w:t xml:space="preserve">Australia, </w:t>
      </w:r>
      <w:r w:rsidR="00FC18CB">
        <w:rPr>
          <w:lang w:val="en-GB"/>
        </w:rPr>
        <w:t xml:space="preserve">Iran, Morocco, </w:t>
      </w:r>
      <w:r w:rsidR="00434349">
        <w:rPr>
          <w:lang w:val="en-GB"/>
        </w:rPr>
        <w:t xml:space="preserve">South Africa, Turkey, </w:t>
      </w:r>
      <w:r w:rsidR="00FC18CB">
        <w:rPr>
          <w:lang w:val="en-GB"/>
        </w:rPr>
        <w:t>US Great Plains</w:t>
      </w:r>
      <w:r>
        <w:rPr>
          <w:lang w:val="en-GB"/>
        </w:rPr>
        <w:t>; Petra Hellegers for Saudi Arabia.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31023"/>
    <w:multiLevelType w:val="hybridMultilevel"/>
    <w:tmpl w:val="61381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152859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A4C"/>
    <w:rsid w:val="000037DF"/>
    <w:rsid w:val="00016380"/>
    <w:rsid w:val="00045FB1"/>
    <w:rsid w:val="00052B01"/>
    <w:rsid w:val="00054990"/>
    <w:rsid w:val="000A58D1"/>
    <w:rsid w:val="000C381F"/>
    <w:rsid w:val="000C6330"/>
    <w:rsid w:val="000D5BD1"/>
    <w:rsid w:val="000E6D7E"/>
    <w:rsid w:val="000F0C31"/>
    <w:rsid w:val="00103136"/>
    <w:rsid w:val="0012333D"/>
    <w:rsid w:val="001508D5"/>
    <w:rsid w:val="00173102"/>
    <w:rsid w:val="0018713E"/>
    <w:rsid w:val="00187BCB"/>
    <w:rsid w:val="001947F2"/>
    <w:rsid w:val="001B6115"/>
    <w:rsid w:val="001C262C"/>
    <w:rsid w:val="001E16E5"/>
    <w:rsid w:val="001E1D3A"/>
    <w:rsid w:val="001E77E0"/>
    <w:rsid w:val="001F4555"/>
    <w:rsid w:val="00210AC3"/>
    <w:rsid w:val="00223B1B"/>
    <w:rsid w:val="00227AF0"/>
    <w:rsid w:val="0025362C"/>
    <w:rsid w:val="00271080"/>
    <w:rsid w:val="002735FD"/>
    <w:rsid w:val="00275ECF"/>
    <w:rsid w:val="00287507"/>
    <w:rsid w:val="002B65EE"/>
    <w:rsid w:val="002C10B1"/>
    <w:rsid w:val="0030163D"/>
    <w:rsid w:val="003016D0"/>
    <w:rsid w:val="00306B96"/>
    <w:rsid w:val="00314827"/>
    <w:rsid w:val="003472E4"/>
    <w:rsid w:val="00350496"/>
    <w:rsid w:val="003802CD"/>
    <w:rsid w:val="003969D6"/>
    <w:rsid w:val="003A10A2"/>
    <w:rsid w:val="003A4D42"/>
    <w:rsid w:val="003A74D2"/>
    <w:rsid w:val="003F65E2"/>
    <w:rsid w:val="00434349"/>
    <w:rsid w:val="004344C6"/>
    <w:rsid w:val="004608B6"/>
    <w:rsid w:val="0046789A"/>
    <w:rsid w:val="004846BF"/>
    <w:rsid w:val="004858A9"/>
    <w:rsid w:val="004A1916"/>
    <w:rsid w:val="004B26E1"/>
    <w:rsid w:val="004B42D2"/>
    <w:rsid w:val="004E224E"/>
    <w:rsid w:val="004F2726"/>
    <w:rsid w:val="0051578C"/>
    <w:rsid w:val="00595755"/>
    <w:rsid w:val="005A2EA0"/>
    <w:rsid w:val="005D580D"/>
    <w:rsid w:val="005F22E8"/>
    <w:rsid w:val="00627F08"/>
    <w:rsid w:val="006554AA"/>
    <w:rsid w:val="00683C87"/>
    <w:rsid w:val="006A71D3"/>
    <w:rsid w:val="006A7B36"/>
    <w:rsid w:val="006D521B"/>
    <w:rsid w:val="006E3105"/>
    <w:rsid w:val="006E547E"/>
    <w:rsid w:val="006F0554"/>
    <w:rsid w:val="006F4B9F"/>
    <w:rsid w:val="006F6252"/>
    <w:rsid w:val="00705366"/>
    <w:rsid w:val="00712AAE"/>
    <w:rsid w:val="007251D0"/>
    <w:rsid w:val="00766CE6"/>
    <w:rsid w:val="007811AB"/>
    <w:rsid w:val="0079220A"/>
    <w:rsid w:val="007B18C7"/>
    <w:rsid w:val="007B710C"/>
    <w:rsid w:val="007E2CD8"/>
    <w:rsid w:val="007E6977"/>
    <w:rsid w:val="00830DB0"/>
    <w:rsid w:val="0083491F"/>
    <w:rsid w:val="00835474"/>
    <w:rsid w:val="008474F5"/>
    <w:rsid w:val="008824E7"/>
    <w:rsid w:val="008E654E"/>
    <w:rsid w:val="009326A7"/>
    <w:rsid w:val="00941557"/>
    <w:rsid w:val="00943DCF"/>
    <w:rsid w:val="00960D2D"/>
    <w:rsid w:val="00976648"/>
    <w:rsid w:val="00980A4C"/>
    <w:rsid w:val="009C4E73"/>
    <w:rsid w:val="009D3081"/>
    <w:rsid w:val="00A02981"/>
    <w:rsid w:val="00A4019F"/>
    <w:rsid w:val="00A455C5"/>
    <w:rsid w:val="00A775D0"/>
    <w:rsid w:val="00A956E0"/>
    <w:rsid w:val="00AA19ED"/>
    <w:rsid w:val="00AC26CD"/>
    <w:rsid w:val="00BC08B1"/>
    <w:rsid w:val="00BF5346"/>
    <w:rsid w:val="00BF73DF"/>
    <w:rsid w:val="00C00399"/>
    <w:rsid w:val="00C03028"/>
    <w:rsid w:val="00C0512B"/>
    <w:rsid w:val="00C26E0A"/>
    <w:rsid w:val="00C320F2"/>
    <w:rsid w:val="00C3788F"/>
    <w:rsid w:val="00C6008E"/>
    <w:rsid w:val="00C82429"/>
    <w:rsid w:val="00CF5558"/>
    <w:rsid w:val="00D163EB"/>
    <w:rsid w:val="00D3083A"/>
    <w:rsid w:val="00D33312"/>
    <w:rsid w:val="00D33D8F"/>
    <w:rsid w:val="00D44E52"/>
    <w:rsid w:val="00D62D8A"/>
    <w:rsid w:val="00D75C83"/>
    <w:rsid w:val="00DA465D"/>
    <w:rsid w:val="00E1034F"/>
    <w:rsid w:val="00E12B4E"/>
    <w:rsid w:val="00E35AF6"/>
    <w:rsid w:val="00E45990"/>
    <w:rsid w:val="00E565AF"/>
    <w:rsid w:val="00E621CE"/>
    <w:rsid w:val="00E66C3D"/>
    <w:rsid w:val="00E84B82"/>
    <w:rsid w:val="00EC1055"/>
    <w:rsid w:val="00EF3838"/>
    <w:rsid w:val="00EF64E3"/>
    <w:rsid w:val="00F0670D"/>
    <w:rsid w:val="00F367EC"/>
    <w:rsid w:val="00FA727C"/>
    <w:rsid w:val="00FA7AD3"/>
    <w:rsid w:val="00FC18CB"/>
    <w:rsid w:val="00FD36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2D46A"/>
  <w15:chartTrackingRefBased/>
  <w15:docId w15:val="{F634573E-0C41-4D07-A598-5A82E44F9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17"/>
        <w:szCs w:val="22"/>
        <w:lang w:val="en-US" w:eastAsia="en-US" w:bidi="ar-SA"/>
      </w:rPr>
    </w:rPrDefault>
    <w:pPrDefault>
      <w:pPr>
        <w:spacing w:after="160" w:line="30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0A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80A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A10A2"/>
    <w:pPr>
      <w:spacing w:after="0" w:line="240" w:lineRule="auto"/>
    </w:pPr>
  </w:style>
  <w:style w:type="character" w:styleId="Hyperlink">
    <w:name w:val="Hyperlink"/>
    <w:basedOn w:val="DefaultParagraphFont"/>
    <w:uiPriority w:val="99"/>
    <w:unhideWhenUsed/>
    <w:rsid w:val="00271080"/>
    <w:rPr>
      <w:color w:val="0563C1" w:themeColor="hyperlink"/>
      <w:u w:val="single"/>
    </w:rPr>
  </w:style>
  <w:style w:type="character" w:styleId="UnresolvedMention">
    <w:name w:val="Unresolved Mention"/>
    <w:basedOn w:val="DefaultParagraphFont"/>
    <w:uiPriority w:val="99"/>
    <w:semiHidden/>
    <w:unhideWhenUsed/>
    <w:rsid w:val="00271080"/>
    <w:rPr>
      <w:color w:val="605E5C"/>
      <w:shd w:val="clear" w:color="auto" w:fill="E1DFDD"/>
    </w:rPr>
  </w:style>
  <w:style w:type="paragraph" w:styleId="ListParagraph">
    <w:name w:val="List Paragraph"/>
    <w:basedOn w:val="Normal"/>
    <w:uiPriority w:val="34"/>
    <w:qFormat/>
    <w:rsid w:val="00DA465D"/>
    <w:pPr>
      <w:ind w:left="720"/>
      <w:contextualSpacing/>
    </w:pPr>
  </w:style>
  <w:style w:type="paragraph" w:styleId="FootnoteText">
    <w:name w:val="footnote text"/>
    <w:basedOn w:val="Normal"/>
    <w:link w:val="FootnoteTextChar"/>
    <w:uiPriority w:val="99"/>
    <w:semiHidden/>
    <w:unhideWhenUsed/>
    <w:rsid w:val="005A2EA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A2EA0"/>
    <w:rPr>
      <w:sz w:val="20"/>
      <w:szCs w:val="20"/>
    </w:rPr>
  </w:style>
  <w:style w:type="character" w:styleId="FootnoteReference">
    <w:name w:val="footnote reference"/>
    <w:basedOn w:val="DefaultParagraphFont"/>
    <w:uiPriority w:val="99"/>
    <w:semiHidden/>
    <w:unhideWhenUsed/>
    <w:rsid w:val="005A2EA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1859225">
      <w:bodyDiv w:val="1"/>
      <w:marLeft w:val="0"/>
      <w:marRight w:val="0"/>
      <w:marTop w:val="0"/>
      <w:marBottom w:val="0"/>
      <w:divBdr>
        <w:top w:val="none" w:sz="0" w:space="0" w:color="auto"/>
        <w:left w:val="none" w:sz="0" w:space="0" w:color="auto"/>
        <w:bottom w:val="none" w:sz="0" w:space="0" w:color="auto"/>
        <w:right w:val="none" w:sz="0" w:space="0" w:color="auto"/>
      </w:divBdr>
    </w:div>
    <w:div w:id="1148134135">
      <w:bodyDiv w:val="1"/>
      <w:marLeft w:val="0"/>
      <w:marRight w:val="0"/>
      <w:marTop w:val="0"/>
      <w:marBottom w:val="0"/>
      <w:divBdr>
        <w:top w:val="none" w:sz="0" w:space="0" w:color="auto"/>
        <w:left w:val="none" w:sz="0" w:space="0" w:color="auto"/>
        <w:bottom w:val="none" w:sz="0" w:space="0" w:color="auto"/>
        <w:right w:val="none" w:sz="0" w:space="0" w:color="auto"/>
      </w:divBdr>
    </w:div>
    <w:div w:id="1567522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oi.org/10.1111/dpr.12249"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E2DF289DF20104CA81D186AFB04A512" ma:contentTypeVersion="18" ma:contentTypeDescription="Een nieuw document maken." ma:contentTypeScope="" ma:versionID="6ca21169221e3d2621c1c92309964dec">
  <xsd:schema xmlns:xsd="http://www.w3.org/2001/XMLSchema" xmlns:xs="http://www.w3.org/2001/XMLSchema" xmlns:p="http://schemas.microsoft.com/office/2006/metadata/properties" xmlns:ns3="50bf7d95-1c91-4f96-9b7f-5c638508f7a6" xmlns:ns4="b3b18a3e-2494-4f86-a282-8533fcb15fd5" targetNamespace="http://schemas.microsoft.com/office/2006/metadata/properties" ma:root="true" ma:fieldsID="5cc34d853f4eb4d13d5140a047c7cf47" ns3:_="" ns4:_="">
    <xsd:import namespace="50bf7d95-1c91-4f96-9b7f-5c638508f7a6"/>
    <xsd:import namespace="b3b18a3e-2494-4f86-a282-8533fcb15fd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ServiceDateTaken" minOccurs="0"/>
                <xsd:element ref="ns4:MediaServiceLocation"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bf7d95-1c91-4f96-9b7f-5c638508f7a6" elementFormDefault="qualified">
    <xsd:import namespace="http://schemas.microsoft.com/office/2006/documentManagement/types"/>
    <xsd:import namespace="http://schemas.microsoft.com/office/infopath/2007/PartnerControls"/>
    <xsd:element name="SharedWithUsers" ma:index="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internalName="SharedWithDetails" ma:readOnly="true">
      <xsd:simpleType>
        <xsd:restriction base="dms:Note">
          <xsd:maxLength value="255"/>
        </xsd:restriction>
      </xsd:simpleType>
    </xsd:element>
    <xsd:element name="SharingHintHash" ma:index="10" nillable="true" ma:displayName="Hint-hash dele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b18a3e-2494-4f86-a282-8533fcb15fd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b3b18a3e-2494-4f86-a282-8533fcb15fd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E4B03C-466F-4B25-A400-8F0AAB45D2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bf7d95-1c91-4f96-9b7f-5c638508f7a6"/>
    <ds:schemaRef ds:uri="b3b18a3e-2494-4f86-a282-8533fcb15f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2517697-DBD7-4E38-92A6-D7588DD726FE}">
  <ds:schemaRefs>
    <ds:schemaRef ds:uri="http://schemas.microsoft.com/sharepoint/v3/contenttype/forms"/>
  </ds:schemaRefs>
</ds:datastoreItem>
</file>

<file path=customXml/itemProps3.xml><?xml version="1.0" encoding="utf-8"?>
<ds:datastoreItem xmlns:ds="http://schemas.openxmlformats.org/officeDocument/2006/customXml" ds:itemID="{3165B68F-4B5B-44C9-830A-5C6BA63BD7C3}">
  <ds:schemaRefs>
    <ds:schemaRef ds:uri="http://schemas.microsoft.com/office/2006/metadata/properties"/>
    <ds:schemaRef ds:uri="http://schemas.microsoft.com/office/infopath/2007/PartnerControls"/>
    <ds:schemaRef ds:uri="b3b18a3e-2494-4f86-a282-8533fcb15fd5"/>
  </ds:schemaRefs>
</ds:datastoreItem>
</file>

<file path=customXml/itemProps4.xml><?xml version="1.0" encoding="utf-8"?>
<ds:datastoreItem xmlns:ds="http://schemas.openxmlformats.org/officeDocument/2006/customXml" ds:itemID="{32237289-7ED9-4649-96F7-1FC1841CFD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15</Pages>
  <Words>9432</Words>
  <Characters>53764</Characters>
  <Application>Microsoft Office Word</Application>
  <DocSecurity>0</DocSecurity>
  <Lines>448</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Seijger, Chris</dc:creator>
  <cp:keywords/>
  <dc:description/>
  <cp:lastModifiedBy>Seijger, Chris</cp:lastModifiedBy>
  <cp:revision>59</cp:revision>
  <dcterms:created xsi:type="dcterms:W3CDTF">2024-05-01T08:41:00Z</dcterms:created>
  <dcterms:modified xsi:type="dcterms:W3CDTF">2024-05-01T09:17:00Z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0x0101000E2DF289DF20104CA81D186AFB04A512</vt:lpwstr>
  </property>
</Properties>
</file>